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9A" w:rsidRPr="00163D28" w:rsidRDefault="00D83917" w:rsidP="00F01E2E">
      <w:pPr>
        <w:spacing w:after="0" w:line="240" w:lineRule="auto"/>
        <w:jc w:val="center"/>
        <w:rPr>
          <w:rFonts w:ascii="Times New Roman" w:hAnsi="Times New Roman" w:cs="Times New Roman"/>
          <w:sz w:val="24"/>
          <w:szCs w:val="24"/>
          <w:lang w:eastAsia="ru-RU"/>
        </w:rPr>
      </w:pPr>
      <w:r w:rsidRPr="00163D28">
        <w:rPr>
          <w:noProof/>
          <w:lang w:eastAsia="ru-RU"/>
        </w:rPr>
        <w:drawing>
          <wp:anchor distT="0" distB="0" distL="114300" distR="114300" simplePos="0" relativeHeight="251657728" behindDoc="1" locked="0" layoutInCell="0" allowOverlap="1">
            <wp:simplePos x="0" y="0"/>
            <wp:positionH relativeFrom="column">
              <wp:posOffset>2682240</wp:posOffset>
            </wp:positionH>
            <wp:positionV relativeFrom="paragraph">
              <wp:posOffset>-74930</wp:posOffset>
            </wp:positionV>
            <wp:extent cx="589280" cy="659765"/>
            <wp:effectExtent l="0" t="0" r="1270" b="698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280" cy="659765"/>
                    </a:xfrm>
                    <a:prstGeom prst="rect">
                      <a:avLst/>
                    </a:prstGeom>
                    <a:noFill/>
                  </pic:spPr>
                </pic:pic>
              </a:graphicData>
            </a:graphic>
          </wp:anchor>
        </w:drawing>
      </w:r>
    </w:p>
    <w:p w:rsidR="00935E9A" w:rsidRPr="00364489" w:rsidRDefault="00935E9A" w:rsidP="00F01E2E">
      <w:pPr>
        <w:tabs>
          <w:tab w:val="left" w:pos="4479"/>
          <w:tab w:val="center" w:pos="4819"/>
        </w:tabs>
        <w:spacing w:after="0" w:line="240" w:lineRule="auto"/>
        <w:rPr>
          <w:rFonts w:ascii="Times New Roman" w:hAnsi="Times New Roman" w:cs="Times New Roman"/>
          <w:sz w:val="24"/>
          <w:szCs w:val="24"/>
          <w:lang w:eastAsia="ru-RU"/>
        </w:rPr>
      </w:pPr>
      <w:r w:rsidRPr="00364489">
        <w:rPr>
          <w:rFonts w:ascii="Times New Roman" w:hAnsi="Times New Roman" w:cs="Times New Roman"/>
          <w:sz w:val="24"/>
          <w:szCs w:val="24"/>
          <w:lang w:eastAsia="ru-RU"/>
        </w:rPr>
        <w:tab/>
      </w:r>
      <w:r w:rsidRPr="00364489">
        <w:rPr>
          <w:rFonts w:ascii="Times New Roman" w:hAnsi="Times New Roman" w:cs="Times New Roman"/>
          <w:sz w:val="24"/>
          <w:szCs w:val="24"/>
          <w:lang w:eastAsia="ru-RU"/>
        </w:rPr>
        <w:tab/>
      </w:r>
    </w:p>
    <w:p w:rsidR="00935E9A" w:rsidRPr="00364489" w:rsidRDefault="00935E9A" w:rsidP="00F01E2E">
      <w:pPr>
        <w:tabs>
          <w:tab w:val="left" w:pos="708"/>
          <w:tab w:val="left" w:pos="2465"/>
        </w:tabs>
        <w:spacing w:after="0" w:line="360" w:lineRule="auto"/>
        <w:rPr>
          <w:rFonts w:ascii="Times New Roman" w:hAnsi="Times New Roman" w:cs="Times New Roman"/>
          <w:sz w:val="28"/>
          <w:szCs w:val="28"/>
          <w:lang w:eastAsia="ru-RU"/>
        </w:rPr>
      </w:pPr>
      <w:r w:rsidRPr="00364489">
        <w:rPr>
          <w:rFonts w:ascii="Times New Roman" w:hAnsi="Times New Roman" w:cs="Times New Roman"/>
          <w:sz w:val="20"/>
          <w:szCs w:val="20"/>
          <w:lang w:eastAsia="ru-RU"/>
        </w:rPr>
        <w:tab/>
      </w:r>
      <w:r w:rsidRPr="00364489">
        <w:rPr>
          <w:rFonts w:ascii="Times New Roman" w:hAnsi="Times New Roman" w:cs="Times New Roman"/>
          <w:sz w:val="20"/>
          <w:szCs w:val="20"/>
          <w:lang w:eastAsia="ru-RU"/>
        </w:rPr>
        <w:tab/>
        <w:t xml:space="preserve"> </w:t>
      </w:r>
    </w:p>
    <w:p w:rsidR="00935E9A" w:rsidRPr="00364489" w:rsidRDefault="00935E9A" w:rsidP="00F01E2E">
      <w:pPr>
        <w:spacing w:after="0" w:line="240" w:lineRule="auto"/>
        <w:jc w:val="center"/>
        <w:rPr>
          <w:rFonts w:ascii="Times New Roman" w:hAnsi="Times New Roman" w:cs="Times New Roman"/>
          <w:b/>
          <w:bCs/>
          <w:kern w:val="28"/>
          <w:sz w:val="26"/>
          <w:szCs w:val="26"/>
        </w:rPr>
      </w:pPr>
      <w:r w:rsidRPr="00364489">
        <w:rPr>
          <w:rFonts w:ascii="Times New Roman" w:hAnsi="Times New Roman" w:cs="Times New Roman"/>
          <w:b/>
          <w:bCs/>
          <w:kern w:val="28"/>
          <w:sz w:val="26"/>
          <w:szCs w:val="26"/>
        </w:rPr>
        <w:t>АДМИНИСТРАЦИЯ МИАССКОГО ГОРОДСКОГО ОКРУГА</w:t>
      </w:r>
    </w:p>
    <w:p w:rsidR="00935E9A" w:rsidRPr="00364489" w:rsidRDefault="00935E9A" w:rsidP="00F01E2E">
      <w:pPr>
        <w:spacing w:after="0" w:line="240" w:lineRule="auto"/>
        <w:jc w:val="center"/>
        <w:rPr>
          <w:rFonts w:ascii="Times New Roman" w:hAnsi="Times New Roman" w:cs="Times New Roman"/>
          <w:b/>
          <w:bCs/>
          <w:kern w:val="28"/>
        </w:rPr>
      </w:pPr>
      <w:r w:rsidRPr="00364489">
        <w:rPr>
          <w:rFonts w:ascii="Times New Roman" w:hAnsi="Times New Roman" w:cs="Times New Roman"/>
          <w:b/>
          <w:bCs/>
          <w:kern w:val="28"/>
        </w:rPr>
        <w:t>ЧЕЛЯБИНСКОЙ ОБЛАСТИ</w:t>
      </w:r>
    </w:p>
    <w:p w:rsidR="00935E9A" w:rsidRPr="00364489" w:rsidRDefault="00935E9A" w:rsidP="00F01E2E">
      <w:pPr>
        <w:spacing w:after="0" w:line="240" w:lineRule="auto"/>
        <w:jc w:val="center"/>
        <w:rPr>
          <w:rFonts w:ascii="Times New Roman" w:hAnsi="Times New Roman" w:cs="Times New Roman"/>
          <w:b/>
          <w:bCs/>
          <w:kern w:val="28"/>
          <w:sz w:val="6"/>
          <w:szCs w:val="6"/>
        </w:rPr>
      </w:pPr>
    </w:p>
    <w:p w:rsidR="00935E9A" w:rsidRPr="00364489" w:rsidRDefault="00935E9A" w:rsidP="00F01E2E">
      <w:pPr>
        <w:spacing w:after="0" w:line="240" w:lineRule="auto"/>
        <w:jc w:val="center"/>
        <w:rPr>
          <w:rFonts w:ascii="Times New Roman" w:hAnsi="Times New Roman" w:cs="Times New Roman"/>
          <w:b/>
          <w:bCs/>
          <w:kern w:val="28"/>
          <w:sz w:val="32"/>
          <w:szCs w:val="32"/>
        </w:rPr>
      </w:pPr>
      <w:r w:rsidRPr="00364489">
        <w:rPr>
          <w:rFonts w:ascii="Times New Roman" w:hAnsi="Times New Roman" w:cs="Times New Roman"/>
          <w:b/>
          <w:bCs/>
          <w:kern w:val="28"/>
          <w:sz w:val="32"/>
          <w:szCs w:val="32"/>
        </w:rPr>
        <w:t>ПОСТАНОВЛЕНИЕ</w:t>
      </w:r>
      <w:r w:rsidRPr="00364489">
        <w:rPr>
          <w:rFonts w:ascii="Times New Roman" w:hAnsi="Times New Roman" w:cs="Times New Roman"/>
          <w:b/>
          <w:bCs/>
          <w:kern w:val="28"/>
          <w:sz w:val="10"/>
          <w:szCs w:val="10"/>
        </w:rPr>
        <w:t xml:space="preserve"> </w:t>
      </w:r>
    </w:p>
    <w:p w:rsidR="00D837C9" w:rsidRPr="00364489" w:rsidRDefault="00D837C9" w:rsidP="00D837C9">
      <w:pPr>
        <w:spacing w:after="0" w:line="360" w:lineRule="auto"/>
        <w:rPr>
          <w:rFonts w:ascii="Times New Roman" w:hAnsi="Times New Roman" w:cs="Times New Roman"/>
          <w:sz w:val="20"/>
          <w:szCs w:val="20"/>
          <w:lang w:eastAsia="ru-RU"/>
        </w:rPr>
      </w:pPr>
    </w:p>
    <w:p w:rsidR="00D837C9" w:rsidRPr="00364489" w:rsidRDefault="008352B4" w:rsidP="00D837C9">
      <w:pPr>
        <w:spacing w:after="0" w:line="360" w:lineRule="auto"/>
        <w:rPr>
          <w:rFonts w:ascii="Times New Roman" w:hAnsi="Times New Roman" w:cs="Times New Roman"/>
          <w:sz w:val="28"/>
          <w:szCs w:val="28"/>
          <w:lang w:eastAsia="ru-RU"/>
        </w:rPr>
      </w:pPr>
      <w:r>
        <w:rPr>
          <w:rFonts w:ascii="Times New Roman" w:hAnsi="Times New Roman" w:cs="Times New Roman"/>
          <w:sz w:val="20"/>
          <w:szCs w:val="20"/>
          <w:lang w:eastAsia="ru-RU"/>
        </w:rPr>
        <w:t>.</w:t>
      </w:r>
      <w:r w:rsidR="00D837C9" w:rsidRPr="00364489">
        <w:rPr>
          <w:rFonts w:ascii="Times New Roman" w:hAnsi="Times New Roman" w:cs="Times New Roman"/>
          <w:sz w:val="20"/>
          <w:szCs w:val="20"/>
          <w:lang w:eastAsia="ru-RU"/>
        </w:rPr>
        <w:t>_________________________</w:t>
      </w:r>
      <w:r w:rsidR="00D837C9" w:rsidRPr="00364489">
        <w:rPr>
          <w:rFonts w:ascii="Times New Roman" w:hAnsi="Times New Roman" w:cs="Times New Roman"/>
          <w:sz w:val="20"/>
          <w:szCs w:val="20"/>
          <w:lang w:eastAsia="ru-RU"/>
        </w:rPr>
        <w:tab/>
      </w:r>
      <w:r w:rsidR="00D837C9" w:rsidRPr="00364489">
        <w:rPr>
          <w:rFonts w:ascii="Times New Roman" w:hAnsi="Times New Roman" w:cs="Times New Roman"/>
          <w:sz w:val="20"/>
          <w:szCs w:val="20"/>
          <w:lang w:eastAsia="ru-RU"/>
        </w:rPr>
        <w:tab/>
      </w:r>
      <w:r w:rsidR="00D837C9" w:rsidRPr="00364489">
        <w:rPr>
          <w:rFonts w:ascii="Times New Roman" w:hAnsi="Times New Roman" w:cs="Times New Roman"/>
          <w:sz w:val="20"/>
          <w:szCs w:val="20"/>
          <w:lang w:eastAsia="ru-RU"/>
        </w:rPr>
        <w:tab/>
      </w:r>
      <w:r w:rsidR="00D837C9" w:rsidRPr="00364489">
        <w:rPr>
          <w:rFonts w:ascii="Times New Roman" w:hAnsi="Times New Roman" w:cs="Times New Roman"/>
          <w:sz w:val="20"/>
          <w:szCs w:val="20"/>
          <w:lang w:eastAsia="ru-RU"/>
        </w:rPr>
        <w:tab/>
      </w:r>
      <w:r w:rsidR="00D837C9" w:rsidRPr="00364489">
        <w:rPr>
          <w:rFonts w:ascii="Times New Roman" w:hAnsi="Times New Roman" w:cs="Times New Roman"/>
          <w:sz w:val="20"/>
          <w:szCs w:val="20"/>
          <w:lang w:eastAsia="ru-RU"/>
        </w:rPr>
        <w:tab/>
      </w:r>
      <w:r w:rsidR="00D837C9" w:rsidRPr="00364489">
        <w:rPr>
          <w:rFonts w:ascii="Times New Roman" w:hAnsi="Times New Roman" w:cs="Times New Roman"/>
          <w:sz w:val="28"/>
          <w:szCs w:val="28"/>
          <w:lang w:eastAsia="ru-RU"/>
        </w:rPr>
        <w:t xml:space="preserve">                           </w:t>
      </w:r>
      <w:r w:rsidR="00D837C9" w:rsidRPr="00364489">
        <w:rPr>
          <w:rFonts w:ascii="Times New Roman" w:hAnsi="Times New Roman" w:cs="Times New Roman"/>
          <w:sz w:val="24"/>
          <w:szCs w:val="24"/>
          <w:lang w:eastAsia="ru-RU"/>
        </w:rPr>
        <w:t>№</w:t>
      </w:r>
      <w:r w:rsidR="00D837C9" w:rsidRPr="00364489">
        <w:rPr>
          <w:rFonts w:ascii="Times New Roman" w:hAnsi="Times New Roman" w:cs="Times New Roman"/>
          <w:sz w:val="28"/>
          <w:szCs w:val="28"/>
          <w:lang w:eastAsia="ru-RU"/>
        </w:rPr>
        <w:t xml:space="preserve"> ____________</w:t>
      </w:r>
    </w:p>
    <w:p w:rsidR="00D837C9" w:rsidRPr="00364489" w:rsidRDefault="00D837C9" w:rsidP="00D837C9">
      <w:pPr>
        <w:spacing w:after="0" w:line="240" w:lineRule="auto"/>
        <w:rPr>
          <w:rFonts w:ascii="Times New Roman" w:hAnsi="Times New Roman" w:cs="Times New Roman"/>
          <w:sz w:val="16"/>
          <w:szCs w:val="16"/>
          <w:lang w:eastAsia="ru-RU"/>
        </w:rPr>
      </w:pPr>
    </w:p>
    <w:p w:rsidR="00A0144A" w:rsidRPr="00767DFC" w:rsidRDefault="00A0144A" w:rsidP="00A0144A">
      <w:pPr>
        <w:keepNext/>
        <w:keepLines/>
        <w:spacing w:after="0" w:line="240" w:lineRule="auto"/>
        <w:ind w:right="-1"/>
        <w:jc w:val="center"/>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 </w:t>
      </w:r>
      <w:r w:rsidRPr="00757FA4">
        <w:rPr>
          <w:rFonts w:ascii="Times New Roman" w:hAnsi="Times New Roman" w:cs="Times New Roman"/>
          <w:sz w:val="24"/>
          <w:szCs w:val="24"/>
          <w:lang w:eastAsia="ru-RU"/>
        </w:rPr>
        <w:t>внесении изменений в постановление Администрации Миасского городского округа от 29.1</w:t>
      </w:r>
      <w:r>
        <w:rPr>
          <w:rFonts w:ascii="Times New Roman" w:hAnsi="Times New Roman" w:cs="Times New Roman"/>
          <w:sz w:val="24"/>
          <w:szCs w:val="24"/>
          <w:lang w:eastAsia="ru-RU"/>
        </w:rPr>
        <w:t>1</w:t>
      </w:r>
      <w:r w:rsidRPr="00757FA4">
        <w:rPr>
          <w:rFonts w:ascii="Times New Roman" w:hAnsi="Times New Roman" w:cs="Times New Roman"/>
          <w:sz w:val="24"/>
          <w:szCs w:val="24"/>
          <w:lang w:eastAsia="ru-RU"/>
        </w:rPr>
        <w:t>.201</w:t>
      </w:r>
      <w:r>
        <w:rPr>
          <w:rFonts w:ascii="Times New Roman" w:hAnsi="Times New Roman" w:cs="Times New Roman"/>
          <w:sz w:val="24"/>
          <w:szCs w:val="24"/>
          <w:lang w:eastAsia="ru-RU"/>
        </w:rPr>
        <w:t>9</w:t>
      </w:r>
      <w:r w:rsidRPr="00757FA4">
        <w:rPr>
          <w:rFonts w:ascii="Times New Roman" w:hAnsi="Times New Roman" w:cs="Times New Roman"/>
          <w:sz w:val="24"/>
          <w:szCs w:val="24"/>
          <w:lang w:eastAsia="ru-RU"/>
        </w:rPr>
        <w:t xml:space="preserve"> г. № </w:t>
      </w:r>
      <w:r>
        <w:rPr>
          <w:rFonts w:ascii="Times New Roman" w:hAnsi="Times New Roman" w:cs="Times New Roman"/>
          <w:sz w:val="24"/>
          <w:szCs w:val="24"/>
          <w:lang w:eastAsia="ru-RU"/>
        </w:rPr>
        <w:t>6133 «</w:t>
      </w:r>
      <w:r w:rsidRPr="00767DFC">
        <w:rPr>
          <w:rFonts w:ascii="Times New Roman" w:hAnsi="Times New Roman" w:cs="Times New Roman"/>
          <w:sz w:val="24"/>
          <w:szCs w:val="24"/>
          <w:lang w:eastAsia="ru-RU"/>
        </w:rPr>
        <w:t>Об утверждении муниципальной программы Миасского городского округа «Осуществление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w:t>
      </w:r>
    </w:p>
    <w:p w:rsidR="00A0144A" w:rsidRPr="00767DFC" w:rsidRDefault="00A0144A" w:rsidP="00A0144A">
      <w:pPr>
        <w:spacing w:after="0" w:line="240" w:lineRule="auto"/>
        <w:ind w:firstLine="709"/>
        <w:jc w:val="both"/>
        <w:rPr>
          <w:rFonts w:ascii="Times New Roman" w:hAnsi="Times New Roman" w:cs="Times New Roman"/>
          <w:sz w:val="24"/>
          <w:szCs w:val="24"/>
          <w:lang w:eastAsia="ru-RU"/>
        </w:rPr>
      </w:pPr>
    </w:p>
    <w:p w:rsidR="00F72747" w:rsidRDefault="0097016B" w:rsidP="00F7274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исполнения </w:t>
      </w:r>
      <w:r w:rsidR="00F72747" w:rsidRPr="00F72747">
        <w:rPr>
          <w:rFonts w:ascii="Times New Roman" w:hAnsi="Times New Roman" w:cs="Times New Roman"/>
          <w:sz w:val="24"/>
          <w:szCs w:val="24"/>
        </w:rPr>
        <w:t>Решени</w:t>
      </w:r>
      <w:r>
        <w:rPr>
          <w:rFonts w:ascii="Times New Roman" w:hAnsi="Times New Roman" w:cs="Times New Roman"/>
          <w:sz w:val="24"/>
          <w:szCs w:val="24"/>
        </w:rPr>
        <w:t>я</w:t>
      </w:r>
      <w:r w:rsidR="00F72747" w:rsidRPr="00F72747">
        <w:rPr>
          <w:rFonts w:ascii="Times New Roman" w:hAnsi="Times New Roman" w:cs="Times New Roman"/>
          <w:sz w:val="24"/>
          <w:szCs w:val="24"/>
        </w:rPr>
        <w:t xml:space="preserve"> Собрания депутатов </w:t>
      </w:r>
      <w:proofErr w:type="spellStart"/>
      <w:r w:rsidR="00F72747" w:rsidRPr="00F72747">
        <w:rPr>
          <w:rFonts w:ascii="Times New Roman" w:hAnsi="Times New Roman" w:cs="Times New Roman"/>
          <w:sz w:val="24"/>
          <w:szCs w:val="24"/>
        </w:rPr>
        <w:t>Миасского</w:t>
      </w:r>
      <w:proofErr w:type="spellEnd"/>
      <w:r w:rsidR="00F72747" w:rsidRPr="00F72747">
        <w:rPr>
          <w:rFonts w:ascii="Times New Roman" w:hAnsi="Times New Roman" w:cs="Times New Roman"/>
          <w:sz w:val="24"/>
          <w:szCs w:val="24"/>
        </w:rPr>
        <w:t xml:space="preserve"> городского округа от 30.10.2015г. № 9 «Об утверждении Положения «О бюджетном процессе в </w:t>
      </w:r>
      <w:proofErr w:type="spellStart"/>
      <w:r w:rsidR="00F72747" w:rsidRPr="00F72747">
        <w:rPr>
          <w:rFonts w:ascii="Times New Roman" w:hAnsi="Times New Roman" w:cs="Times New Roman"/>
          <w:sz w:val="24"/>
          <w:szCs w:val="24"/>
        </w:rPr>
        <w:t>Миасском</w:t>
      </w:r>
      <w:proofErr w:type="spellEnd"/>
      <w:r w:rsidR="00F72747" w:rsidRPr="00F72747">
        <w:rPr>
          <w:rFonts w:ascii="Times New Roman" w:hAnsi="Times New Roman" w:cs="Times New Roman"/>
          <w:sz w:val="24"/>
          <w:szCs w:val="24"/>
        </w:rPr>
        <w:t xml:space="preserve"> городском округе», </w:t>
      </w:r>
      <w:r w:rsidR="00890A08" w:rsidRPr="005127CA">
        <w:rPr>
          <w:rFonts w:ascii="Times New Roman" w:hAnsi="Times New Roman" w:cs="Times New Roman"/>
          <w:sz w:val="24"/>
          <w:szCs w:val="24"/>
          <w:lang w:eastAsia="ru-RU"/>
        </w:rPr>
        <w:t>Решени</w:t>
      </w:r>
      <w:r>
        <w:rPr>
          <w:rFonts w:ascii="Times New Roman" w:hAnsi="Times New Roman" w:cs="Times New Roman"/>
          <w:sz w:val="24"/>
          <w:szCs w:val="24"/>
          <w:lang w:eastAsia="ru-RU"/>
        </w:rPr>
        <w:t>я</w:t>
      </w:r>
      <w:r w:rsidR="00890A08" w:rsidRPr="005127CA">
        <w:rPr>
          <w:rFonts w:ascii="Times New Roman" w:hAnsi="Times New Roman" w:cs="Times New Roman"/>
          <w:sz w:val="24"/>
          <w:szCs w:val="24"/>
          <w:lang w:eastAsia="ru-RU"/>
        </w:rPr>
        <w:t xml:space="preserve"> Собрания депутатов </w:t>
      </w:r>
      <w:proofErr w:type="spellStart"/>
      <w:r w:rsidR="00890A08" w:rsidRPr="005127CA">
        <w:rPr>
          <w:rFonts w:ascii="Times New Roman" w:hAnsi="Times New Roman" w:cs="Times New Roman"/>
          <w:sz w:val="24"/>
          <w:szCs w:val="24"/>
          <w:lang w:eastAsia="ru-RU"/>
        </w:rPr>
        <w:t>М</w:t>
      </w:r>
      <w:r w:rsidR="00E55443">
        <w:rPr>
          <w:rFonts w:ascii="Times New Roman" w:hAnsi="Times New Roman" w:cs="Times New Roman"/>
          <w:sz w:val="24"/>
          <w:szCs w:val="24"/>
          <w:lang w:eastAsia="ru-RU"/>
        </w:rPr>
        <w:t>иасского</w:t>
      </w:r>
      <w:proofErr w:type="spellEnd"/>
      <w:r w:rsidR="00E55443">
        <w:rPr>
          <w:rFonts w:ascii="Times New Roman" w:hAnsi="Times New Roman" w:cs="Times New Roman"/>
          <w:sz w:val="24"/>
          <w:szCs w:val="24"/>
          <w:lang w:eastAsia="ru-RU"/>
        </w:rPr>
        <w:t xml:space="preserve"> городского округа от 25.1</w:t>
      </w:r>
      <w:r w:rsidR="00E55443" w:rsidRPr="00E55443">
        <w:rPr>
          <w:rFonts w:ascii="Times New Roman" w:hAnsi="Times New Roman" w:cs="Times New Roman"/>
          <w:sz w:val="24"/>
          <w:szCs w:val="24"/>
          <w:lang w:eastAsia="ru-RU"/>
        </w:rPr>
        <w:t>2</w:t>
      </w:r>
      <w:r w:rsidR="00E55443">
        <w:rPr>
          <w:rFonts w:ascii="Times New Roman" w:hAnsi="Times New Roman" w:cs="Times New Roman"/>
          <w:sz w:val="24"/>
          <w:szCs w:val="24"/>
          <w:lang w:eastAsia="ru-RU"/>
        </w:rPr>
        <w:t>.20</w:t>
      </w:r>
      <w:r w:rsidR="00E55443" w:rsidRPr="00E55443">
        <w:rPr>
          <w:rFonts w:ascii="Times New Roman" w:hAnsi="Times New Roman" w:cs="Times New Roman"/>
          <w:sz w:val="24"/>
          <w:szCs w:val="24"/>
          <w:lang w:eastAsia="ru-RU"/>
        </w:rPr>
        <w:t>20</w:t>
      </w:r>
      <w:r w:rsidR="00890A08" w:rsidRPr="005127CA">
        <w:rPr>
          <w:rFonts w:ascii="Times New Roman" w:hAnsi="Times New Roman" w:cs="Times New Roman"/>
          <w:sz w:val="24"/>
          <w:szCs w:val="24"/>
          <w:lang w:eastAsia="ru-RU"/>
        </w:rPr>
        <w:t xml:space="preserve">г. № </w:t>
      </w:r>
      <w:r w:rsidR="00E55443" w:rsidRPr="00E55443">
        <w:rPr>
          <w:rFonts w:ascii="Times New Roman" w:hAnsi="Times New Roman" w:cs="Times New Roman"/>
          <w:sz w:val="24"/>
          <w:szCs w:val="24"/>
          <w:lang w:eastAsia="ru-RU"/>
        </w:rPr>
        <w:t>4</w:t>
      </w:r>
      <w:r w:rsidR="00890A08" w:rsidRPr="005127CA">
        <w:rPr>
          <w:rFonts w:ascii="Times New Roman" w:hAnsi="Times New Roman" w:cs="Times New Roman"/>
          <w:sz w:val="24"/>
          <w:szCs w:val="24"/>
          <w:lang w:eastAsia="ru-RU"/>
        </w:rPr>
        <w:t xml:space="preserve"> «О бюджете </w:t>
      </w:r>
      <w:proofErr w:type="spellStart"/>
      <w:r w:rsidR="00890A08" w:rsidRPr="005127CA">
        <w:rPr>
          <w:rFonts w:ascii="Times New Roman" w:hAnsi="Times New Roman" w:cs="Times New Roman"/>
          <w:sz w:val="24"/>
          <w:szCs w:val="24"/>
          <w:lang w:eastAsia="ru-RU"/>
        </w:rPr>
        <w:t>Миасского</w:t>
      </w:r>
      <w:proofErr w:type="spellEnd"/>
      <w:r w:rsidR="00890A08" w:rsidRPr="005127CA">
        <w:rPr>
          <w:rFonts w:ascii="Times New Roman" w:hAnsi="Times New Roman" w:cs="Times New Roman"/>
          <w:sz w:val="24"/>
          <w:szCs w:val="24"/>
          <w:lang w:eastAsia="ru-RU"/>
        </w:rPr>
        <w:t xml:space="preserve"> городского округа на 202</w:t>
      </w:r>
      <w:r w:rsidR="00E55443" w:rsidRPr="00E55443">
        <w:rPr>
          <w:rFonts w:ascii="Times New Roman" w:hAnsi="Times New Roman" w:cs="Times New Roman"/>
          <w:sz w:val="24"/>
          <w:szCs w:val="24"/>
          <w:lang w:eastAsia="ru-RU"/>
        </w:rPr>
        <w:t>1</w:t>
      </w:r>
      <w:r w:rsidR="00890A08" w:rsidRPr="005127CA">
        <w:rPr>
          <w:rFonts w:ascii="Times New Roman" w:hAnsi="Times New Roman" w:cs="Times New Roman"/>
          <w:sz w:val="24"/>
          <w:szCs w:val="24"/>
          <w:lang w:eastAsia="ru-RU"/>
        </w:rPr>
        <w:t xml:space="preserve"> год и на плановый период 202</w:t>
      </w:r>
      <w:r w:rsidR="00E55443" w:rsidRPr="00E55443">
        <w:rPr>
          <w:rFonts w:ascii="Times New Roman" w:hAnsi="Times New Roman" w:cs="Times New Roman"/>
          <w:sz w:val="24"/>
          <w:szCs w:val="24"/>
          <w:lang w:eastAsia="ru-RU"/>
        </w:rPr>
        <w:t>2</w:t>
      </w:r>
      <w:r w:rsidR="00890A08" w:rsidRPr="005127CA">
        <w:rPr>
          <w:rFonts w:ascii="Times New Roman" w:hAnsi="Times New Roman" w:cs="Times New Roman"/>
          <w:sz w:val="24"/>
          <w:szCs w:val="24"/>
          <w:lang w:eastAsia="ru-RU"/>
        </w:rPr>
        <w:t xml:space="preserve"> и 202</w:t>
      </w:r>
      <w:r w:rsidR="00E55443" w:rsidRPr="00E55443">
        <w:rPr>
          <w:rFonts w:ascii="Times New Roman" w:hAnsi="Times New Roman" w:cs="Times New Roman"/>
          <w:sz w:val="24"/>
          <w:szCs w:val="24"/>
          <w:lang w:eastAsia="ru-RU"/>
        </w:rPr>
        <w:t>3</w:t>
      </w:r>
      <w:r w:rsidR="00890A08" w:rsidRPr="005127CA">
        <w:rPr>
          <w:rFonts w:ascii="Times New Roman" w:hAnsi="Times New Roman" w:cs="Times New Roman"/>
          <w:sz w:val="24"/>
          <w:szCs w:val="24"/>
          <w:lang w:eastAsia="ru-RU"/>
        </w:rPr>
        <w:t xml:space="preserve"> годов»</w:t>
      </w:r>
      <w:r w:rsidR="00890A08">
        <w:rPr>
          <w:rFonts w:ascii="Times New Roman" w:hAnsi="Times New Roman" w:cs="Times New Roman"/>
          <w:sz w:val="24"/>
          <w:szCs w:val="24"/>
          <w:lang w:eastAsia="ru-RU"/>
        </w:rPr>
        <w:t>, постановлени</w:t>
      </w:r>
      <w:r>
        <w:rPr>
          <w:rFonts w:ascii="Times New Roman" w:hAnsi="Times New Roman" w:cs="Times New Roman"/>
          <w:sz w:val="24"/>
          <w:szCs w:val="24"/>
          <w:lang w:eastAsia="ru-RU"/>
        </w:rPr>
        <w:t>я</w:t>
      </w:r>
      <w:r w:rsidR="00890A08">
        <w:rPr>
          <w:rFonts w:ascii="Times New Roman" w:hAnsi="Times New Roman" w:cs="Times New Roman"/>
          <w:sz w:val="24"/>
          <w:szCs w:val="24"/>
          <w:lang w:eastAsia="ru-RU"/>
        </w:rPr>
        <w:t xml:space="preserve"> Администрации </w:t>
      </w:r>
      <w:proofErr w:type="spellStart"/>
      <w:r w:rsidR="00890A08">
        <w:rPr>
          <w:rFonts w:ascii="Times New Roman" w:hAnsi="Times New Roman" w:cs="Times New Roman"/>
          <w:sz w:val="24"/>
          <w:szCs w:val="24"/>
          <w:lang w:eastAsia="ru-RU"/>
        </w:rPr>
        <w:t>Миасского</w:t>
      </w:r>
      <w:proofErr w:type="spellEnd"/>
      <w:r w:rsidR="00890A08">
        <w:rPr>
          <w:rFonts w:ascii="Times New Roman" w:hAnsi="Times New Roman" w:cs="Times New Roman"/>
          <w:sz w:val="24"/>
          <w:szCs w:val="24"/>
          <w:lang w:eastAsia="ru-RU"/>
        </w:rPr>
        <w:t xml:space="preserve"> городского округа от 01.06.2020г. № 2336 «О графике</w:t>
      </w:r>
      <w:proofErr w:type="gramEnd"/>
      <w:r w:rsidR="00890A08">
        <w:rPr>
          <w:rFonts w:ascii="Times New Roman" w:hAnsi="Times New Roman" w:cs="Times New Roman"/>
          <w:sz w:val="24"/>
          <w:szCs w:val="24"/>
          <w:lang w:eastAsia="ru-RU"/>
        </w:rPr>
        <w:t xml:space="preserve"> подготовки и рассмотрения материалов, необходимых </w:t>
      </w:r>
      <w:proofErr w:type="gramStart"/>
      <w:r w:rsidR="00890A08">
        <w:rPr>
          <w:rFonts w:ascii="Times New Roman" w:hAnsi="Times New Roman" w:cs="Times New Roman"/>
          <w:sz w:val="24"/>
          <w:szCs w:val="24"/>
          <w:lang w:eastAsia="ru-RU"/>
        </w:rPr>
        <w:t>для</w:t>
      </w:r>
      <w:proofErr w:type="gramEnd"/>
      <w:r w:rsidR="00890A08">
        <w:rPr>
          <w:rFonts w:ascii="Times New Roman" w:hAnsi="Times New Roman" w:cs="Times New Roman"/>
          <w:sz w:val="24"/>
          <w:szCs w:val="24"/>
          <w:lang w:eastAsia="ru-RU"/>
        </w:rPr>
        <w:t xml:space="preserve"> </w:t>
      </w:r>
      <w:proofErr w:type="gramStart"/>
      <w:r w:rsidR="00890A08">
        <w:rPr>
          <w:rFonts w:ascii="Times New Roman" w:hAnsi="Times New Roman" w:cs="Times New Roman"/>
          <w:sz w:val="24"/>
          <w:szCs w:val="24"/>
          <w:lang w:eastAsia="ru-RU"/>
        </w:rPr>
        <w:t xml:space="preserve">составления проекта решения Собрания депутатов </w:t>
      </w:r>
      <w:proofErr w:type="spellStart"/>
      <w:r w:rsidR="00890A08">
        <w:rPr>
          <w:rFonts w:ascii="Times New Roman" w:hAnsi="Times New Roman" w:cs="Times New Roman"/>
          <w:sz w:val="24"/>
          <w:szCs w:val="24"/>
          <w:lang w:eastAsia="ru-RU"/>
        </w:rPr>
        <w:t>Миасского</w:t>
      </w:r>
      <w:proofErr w:type="spellEnd"/>
      <w:r w:rsidR="00890A08">
        <w:rPr>
          <w:rFonts w:ascii="Times New Roman" w:hAnsi="Times New Roman" w:cs="Times New Roman"/>
          <w:sz w:val="24"/>
          <w:szCs w:val="24"/>
          <w:lang w:eastAsia="ru-RU"/>
        </w:rPr>
        <w:t xml:space="preserve"> городского округа «О бюджете </w:t>
      </w:r>
      <w:proofErr w:type="spellStart"/>
      <w:r w:rsidR="00890A08">
        <w:rPr>
          <w:rFonts w:ascii="Times New Roman" w:hAnsi="Times New Roman" w:cs="Times New Roman"/>
          <w:sz w:val="24"/>
          <w:szCs w:val="24"/>
          <w:lang w:eastAsia="ru-RU"/>
        </w:rPr>
        <w:t>Миасского</w:t>
      </w:r>
      <w:proofErr w:type="spellEnd"/>
      <w:r w:rsidR="00890A08">
        <w:rPr>
          <w:rFonts w:ascii="Times New Roman" w:hAnsi="Times New Roman" w:cs="Times New Roman"/>
          <w:sz w:val="24"/>
          <w:szCs w:val="24"/>
          <w:lang w:eastAsia="ru-RU"/>
        </w:rPr>
        <w:t xml:space="preserve"> городского округа на 2021 год и плановый период 2022 и 2023 годов» и создания Рабочей группы», </w:t>
      </w:r>
      <w:r w:rsidR="00F72747" w:rsidRPr="00F72747">
        <w:rPr>
          <w:rFonts w:ascii="Times New Roman" w:hAnsi="Times New Roman" w:cs="Times New Roman"/>
          <w:sz w:val="24"/>
          <w:szCs w:val="24"/>
        </w:rPr>
        <w:t>постановлени</w:t>
      </w:r>
      <w:r>
        <w:rPr>
          <w:rFonts w:ascii="Times New Roman" w:hAnsi="Times New Roman" w:cs="Times New Roman"/>
          <w:sz w:val="24"/>
          <w:szCs w:val="24"/>
        </w:rPr>
        <w:t>я</w:t>
      </w:r>
      <w:r w:rsidR="00F72747" w:rsidRPr="00F72747">
        <w:rPr>
          <w:rFonts w:ascii="Times New Roman" w:hAnsi="Times New Roman" w:cs="Times New Roman"/>
          <w:sz w:val="24"/>
          <w:szCs w:val="24"/>
        </w:rPr>
        <w:t xml:space="preserve"> Администрации </w:t>
      </w:r>
      <w:proofErr w:type="spellStart"/>
      <w:r w:rsidR="00F72747" w:rsidRPr="00F72747">
        <w:rPr>
          <w:rFonts w:ascii="Times New Roman" w:hAnsi="Times New Roman" w:cs="Times New Roman"/>
          <w:sz w:val="24"/>
          <w:szCs w:val="24"/>
        </w:rPr>
        <w:t>Миасского</w:t>
      </w:r>
      <w:proofErr w:type="spellEnd"/>
      <w:r w:rsidR="00F72747" w:rsidRPr="00F72747">
        <w:rPr>
          <w:rFonts w:ascii="Times New Roman" w:hAnsi="Times New Roman" w:cs="Times New Roman"/>
          <w:sz w:val="24"/>
          <w:szCs w:val="24"/>
        </w:rPr>
        <w:t xml:space="preserve"> городского округа от 21.08.2020г. № 3646 «Об утверждении Перечня муниципальных программ, подлежащих к финансированию из бюджета </w:t>
      </w:r>
      <w:proofErr w:type="spellStart"/>
      <w:r w:rsidR="00F72747" w:rsidRPr="00F72747">
        <w:rPr>
          <w:rFonts w:ascii="Times New Roman" w:hAnsi="Times New Roman" w:cs="Times New Roman"/>
          <w:sz w:val="24"/>
          <w:szCs w:val="24"/>
        </w:rPr>
        <w:t>Миасского</w:t>
      </w:r>
      <w:proofErr w:type="spellEnd"/>
      <w:r w:rsidR="00F72747" w:rsidRPr="00F72747">
        <w:rPr>
          <w:rFonts w:ascii="Times New Roman" w:hAnsi="Times New Roman" w:cs="Times New Roman"/>
          <w:sz w:val="24"/>
          <w:szCs w:val="24"/>
        </w:rPr>
        <w:t xml:space="preserve"> городского округа в 2021году», </w:t>
      </w:r>
      <w:r>
        <w:rPr>
          <w:rFonts w:ascii="Times New Roman" w:hAnsi="Times New Roman" w:cs="Times New Roman"/>
          <w:sz w:val="24"/>
          <w:szCs w:val="24"/>
        </w:rPr>
        <w:t>р</w:t>
      </w:r>
      <w:r w:rsidRPr="00F72747">
        <w:rPr>
          <w:rFonts w:ascii="Times New Roman" w:hAnsi="Times New Roman" w:cs="Times New Roman"/>
          <w:sz w:val="24"/>
          <w:szCs w:val="24"/>
        </w:rPr>
        <w:t>уководствуясь Федеральным законом от 06.10.2003 г. №131-ФЗ «Об общих</w:t>
      </w:r>
      <w:proofErr w:type="gramEnd"/>
      <w:r w:rsidRPr="00F72747">
        <w:rPr>
          <w:rFonts w:ascii="Times New Roman" w:hAnsi="Times New Roman" w:cs="Times New Roman"/>
          <w:sz w:val="24"/>
          <w:szCs w:val="24"/>
        </w:rPr>
        <w:t xml:space="preserve"> </w:t>
      </w:r>
      <w:proofErr w:type="gramStart"/>
      <w:r w:rsidRPr="00F72747">
        <w:rPr>
          <w:rFonts w:ascii="Times New Roman" w:hAnsi="Times New Roman" w:cs="Times New Roman"/>
          <w:sz w:val="24"/>
          <w:szCs w:val="24"/>
        </w:rPr>
        <w:t>принципах</w:t>
      </w:r>
      <w:proofErr w:type="gramEnd"/>
      <w:r w:rsidRPr="00F72747">
        <w:rPr>
          <w:rFonts w:ascii="Times New Roman" w:hAnsi="Times New Roman" w:cs="Times New Roman"/>
          <w:sz w:val="24"/>
          <w:szCs w:val="24"/>
        </w:rPr>
        <w:t xml:space="preserve"> организации местного самоуправления в Российской Федерации»,</w:t>
      </w:r>
      <w:r>
        <w:rPr>
          <w:rFonts w:ascii="Times New Roman" w:hAnsi="Times New Roman" w:cs="Times New Roman"/>
          <w:sz w:val="24"/>
          <w:szCs w:val="24"/>
        </w:rPr>
        <w:t xml:space="preserve"> </w:t>
      </w:r>
      <w:r w:rsidR="00F72747" w:rsidRPr="00F72747">
        <w:rPr>
          <w:rFonts w:ascii="Times New Roman" w:hAnsi="Times New Roman" w:cs="Times New Roman"/>
          <w:sz w:val="24"/>
          <w:szCs w:val="24"/>
        </w:rPr>
        <w:t xml:space="preserve">Уставом </w:t>
      </w:r>
      <w:proofErr w:type="spellStart"/>
      <w:r w:rsidR="00F72747" w:rsidRPr="00F72747">
        <w:rPr>
          <w:rFonts w:ascii="Times New Roman" w:hAnsi="Times New Roman" w:cs="Times New Roman"/>
          <w:sz w:val="24"/>
          <w:szCs w:val="24"/>
        </w:rPr>
        <w:t>Миасского</w:t>
      </w:r>
      <w:proofErr w:type="spellEnd"/>
      <w:r w:rsidR="00F72747" w:rsidRPr="00F72747">
        <w:rPr>
          <w:rFonts w:ascii="Times New Roman" w:hAnsi="Times New Roman" w:cs="Times New Roman"/>
          <w:sz w:val="24"/>
          <w:szCs w:val="24"/>
        </w:rPr>
        <w:t xml:space="preserve"> городского округа,</w:t>
      </w:r>
    </w:p>
    <w:p w:rsidR="00A0144A" w:rsidRPr="002626FF" w:rsidRDefault="00A0144A" w:rsidP="00F72747">
      <w:pPr>
        <w:spacing w:after="0" w:line="240" w:lineRule="auto"/>
        <w:jc w:val="both"/>
        <w:rPr>
          <w:rFonts w:ascii="Times New Roman" w:hAnsi="Times New Roman" w:cs="Times New Roman"/>
          <w:sz w:val="24"/>
          <w:szCs w:val="24"/>
          <w:lang w:eastAsia="ru-RU"/>
        </w:rPr>
      </w:pPr>
      <w:r w:rsidRPr="002626FF">
        <w:rPr>
          <w:rFonts w:ascii="Times New Roman" w:hAnsi="Times New Roman" w:cs="Times New Roman"/>
          <w:sz w:val="24"/>
          <w:szCs w:val="24"/>
          <w:lang w:eastAsia="ru-RU"/>
        </w:rPr>
        <w:t>ПОСТАНОВЛЯЮ:</w:t>
      </w:r>
    </w:p>
    <w:p w:rsidR="00A0144A" w:rsidRDefault="00A0144A" w:rsidP="000E0E6A">
      <w:pPr>
        <w:keepNext/>
        <w:keepLines/>
        <w:spacing w:after="0" w:line="240" w:lineRule="auto"/>
        <w:ind w:firstLine="709"/>
        <w:jc w:val="both"/>
        <w:rPr>
          <w:rFonts w:ascii="Times New Roman" w:hAnsi="Times New Roman" w:cs="Times New Roman"/>
          <w:sz w:val="24"/>
          <w:szCs w:val="24"/>
          <w:lang w:eastAsia="ru-RU"/>
        </w:rPr>
      </w:pPr>
      <w:r w:rsidRPr="00270341">
        <w:rPr>
          <w:rFonts w:ascii="Times New Roman" w:hAnsi="Times New Roman" w:cs="Times New Roman"/>
          <w:sz w:val="24"/>
          <w:szCs w:val="24"/>
          <w:lang w:eastAsia="ru-RU"/>
        </w:rPr>
        <w:t xml:space="preserve">1. </w:t>
      </w:r>
      <w:r w:rsidRPr="00757FA4">
        <w:rPr>
          <w:rFonts w:ascii="Times New Roman" w:hAnsi="Times New Roman" w:cs="Times New Roman"/>
          <w:sz w:val="24"/>
          <w:szCs w:val="24"/>
          <w:lang w:eastAsia="ru-RU"/>
        </w:rPr>
        <w:t>Внести изменения в постановление Администрации Миасского городского округа от 29.1</w:t>
      </w:r>
      <w:r>
        <w:rPr>
          <w:rFonts w:ascii="Times New Roman" w:hAnsi="Times New Roman" w:cs="Times New Roman"/>
          <w:sz w:val="24"/>
          <w:szCs w:val="24"/>
          <w:lang w:eastAsia="ru-RU"/>
        </w:rPr>
        <w:t>1</w:t>
      </w:r>
      <w:r w:rsidRPr="00757FA4">
        <w:rPr>
          <w:rFonts w:ascii="Times New Roman" w:hAnsi="Times New Roman" w:cs="Times New Roman"/>
          <w:sz w:val="24"/>
          <w:szCs w:val="24"/>
          <w:lang w:eastAsia="ru-RU"/>
        </w:rPr>
        <w:t>.201</w:t>
      </w:r>
      <w:r>
        <w:rPr>
          <w:rFonts w:ascii="Times New Roman" w:hAnsi="Times New Roman" w:cs="Times New Roman"/>
          <w:sz w:val="24"/>
          <w:szCs w:val="24"/>
          <w:lang w:eastAsia="ru-RU"/>
        </w:rPr>
        <w:t>9</w:t>
      </w:r>
      <w:r w:rsidRPr="00757FA4">
        <w:rPr>
          <w:rFonts w:ascii="Times New Roman" w:hAnsi="Times New Roman" w:cs="Times New Roman"/>
          <w:sz w:val="24"/>
          <w:szCs w:val="24"/>
          <w:lang w:eastAsia="ru-RU"/>
        </w:rPr>
        <w:t xml:space="preserve"> г. № </w:t>
      </w:r>
      <w:r>
        <w:rPr>
          <w:rFonts w:ascii="Times New Roman" w:hAnsi="Times New Roman" w:cs="Times New Roman"/>
          <w:sz w:val="24"/>
          <w:szCs w:val="24"/>
          <w:lang w:eastAsia="ru-RU"/>
        </w:rPr>
        <w:t>6133 «</w:t>
      </w:r>
      <w:r w:rsidRPr="00767DFC">
        <w:rPr>
          <w:rFonts w:ascii="Times New Roman" w:hAnsi="Times New Roman" w:cs="Times New Roman"/>
          <w:sz w:val="24"/>
          <w:szCs w:val="24"/>
          <w:lang w:eastAsia="ru-RU"/>
        </w:rPr>
        <w:t>Об утверждении муниципальной программы Миасского городского округа «Осуществление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w:t>
      </w:r>
      <w:r w:rsidRPr="00757FA4">
        <w:rPr>
          <w:rFonts w:ascii="Times New Roman" w:hAnsi="Times New Roman" w:cs="Times New Roman"/>
          <w:sz w:val="24"/>
          <w:szCs w:val="24"/>
          <w:lang w:eastAsia="ru-RU"/>
        </w:rPr>
        <w:t>, а именно, приложение</w:t>
      </w:r>
      <w:r>
        <w:rPr>
          <w:rFonts w:ascii="Times New Roman" w:hAnsi="Times New Roman" w:cs="Times New Roman"/>
          <w:sz w:val="24"/>
          <w:szCs w:val="24"/>
          <w:lang w:eastAsia="ru-RU"/>
        </w:rPr>
        <w:t xml:space="preserve"> к постановлению Администрации Миасского городского округа</w:t>
      </w:r>
      <w:r w:rsidRPr="00757FA4">
        <w:rPr>
          <w:rFonts w:ascii="Times New Roman" w:hAnsi="Times New Roman" w:cs="Times New Roman"/>
          <w:sz w:val="24"/>
          <w:szCs w:val="24"/>
          <w:lang w:eastAsia="ru-RU"/>
        </w:rPr>
        <w:t xml:space="preserve"> изложить в новой редакции согласно приложению к настоящему постановлению</w:t>
      </w:r>
      <w:r>
        <w:rPr>
          <w:rFonts w:ascii="Times New Roman" w:hAnsi="Times New Roman" w:cs="Times New Roman"/>
          <w:sz w:val="24"/>
          <w:szCs w:val="24"/>
          <w:lang w:eastAsia="ru-RU"/>
        </w:rPr>
        <w:t>.</w:t>
      </w:r>
    </w:p>
    <w:p w:rsidR="000E0E6A" w:rsidRPr="000E0E6A" w:rsidRDefault="00890A08" w:rsidP="000E0E6A">
      <w:pPr>
        <w:spacing w:after="0" w:line="240" w:lineRule="auto"/>
        <w:ind w:firstLine="709"/>
        <w:jc w:val="both"/>
        <w:rPr>
          <w:rFonts w:ascii="Times New Roman" w:hAnsi="Times New Roman" w:cs="Times New Roman"/>
          <w:sz w:val="24"/>
          <w:szCs w:val="24"/>
        </w:rPr>
      </w:pPr>
      <w:r w:rsidRPr="000E0E6A">
        <w:rPr>
          <w:rFonts w:ascii="Times New Roman" w:hAnsi="Times New Roman" w:cs="Times New Roman"/>
          <w:sz w:val="24"/>
          <w:szCs w:val="24"/>
          <w:lang w:eastAsia="ru-RU"/>
        </w:rPr>
        <w:t>2</w:t>
      </w:r>
      <w:r w:rsidR="00572AD4" w:rsidRPr="000E0E6A">
        <w:rPr>
          <w:rFonts w:ascii="Times New Roman" w:hAnsi="Times New Roman" w:cs="Times New Roman"/>
          <w:sz w:val="24"/>
          <w:szCs w:val="24"/>
          <w:lang w:eastAsia="ru-RU"/>
        </w:rPr>
        <w:t xml:space="preserve">. </w:t>
      </w:r>
      <w:r w:rsidR="000E0E6A" w:rsidRPr="000E0E6A">
        <w:rPr>
          <w:rFonts w:ascii="Times New Roman" w:hAnsi="Times New Roman" w:cs="Times New Roman"/>
          <w:sz w:val="24"/>
          <w:szCs w:val="24"/>
        </w:rPr>
        <w:t xml:space="preserve">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 </w:t>
      </w:r>
      <w:proofErr w:type="gramStart"/>
      <w:r w:rsidR="000E0E6A" w:rsidRPr="000E0E6A">
        <w:rPr>
          <w:rFonts w:ascii="Times New Roman" w:hAnsi="Times New Roman" w:cs="Times New Roman"/>
          <w:sz w:val="24"/>
          <w:szCs w:val="24"/>
        </w:rPr>
        <w:t>разместить</w:t>
      </w:r>
      <w:proofErr w:type="gramEnd"/>
      <w:r w:rsidR="000E0E6A" w:rsidRPr="000E0E6A">
        <w:rPr>
          <w:rFonts w:ascii="Times New Roman" w:hAnsi="Times New Roman" w:cs="Times New Roman"/>
          <w:sz w:val="24"/>
          <w:szCs w:val="24"/>
        </w:rPr>
        <w:t xml:space="preserve"> настоящее постановление на официальном сайте Администрации </w:t>
      </w:r>
      <w:proofErr w:type="spellStart"/>
      <w:r w:rsidR="000E0E6A" w:rsidRPr="000E0E6A">
        <w:rPr>
          <w:rFonts w:ascii="Times New Roman" w:hAnsi="Times New Roman" w:cs="Times New Roman"/>
          <w:sz w:val="24"/>
          <w:szCs w:val="24"/>
        </w:rPr>
        <w:t>Миасского</w:t>
      </w:r>
      <w:proofErr w:type="spellEnd"/>
      <w:r w:rsidR="000E0E6A" w:rsidRPr="000E0E6A">
        <w:rPr>
          <w:rFonts w:ascii="Times New Roman" w:hAnsi="Times New Roman" w:cs="Times New Roman"/>
          <w:sz w:val="24"/>
          <w:szCs w:val="24"/>
        </w:rPr>
        <w:t xml:space="preserve"> городского округа в информационно-телекоммуникационной сети «Интернет»</w:t>
      </w:r>
      <w:r w:rsidR="00491A0A">
        <w:rPr>
          <w:rFonts w:ascii="Times New Roman" w:hAnsi="Times New Roman" w:cs="Times New Roman"/>
          <w:sz w:val="24"/>
          <w:szCs w:val="24"/>
        </w:rPr>
        <w:t xml:space="preserve"> и направить настоящее постановление для опубликования на сайте в средствах массовой информации.</w:t>
      </w:r>
    </w:p>
    <w:p w:rsidR="000E0E6A" w:rsidRDefault="000E0E6A" w:rsidP="000E0E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E0E6A">
        <w:rPr>
          <w:rFonts w:ascii="Times New Roman" w:hAnsi="Times New Roman" w:cs="Times New Roman"/>
          <w:sz w:val="24"/>
          <w:szCs w:val="24"/>
        </w:rPr>
        <w:t>. Контроль исполнения настоящ</w:t>
      </w:r>
      <w:r w:rsidR="0097016B">
        <w:rPr>
          <w:rFonts w:ascii="Times New Roman" w:hAnsi="Times New Roman" w:cs="Times New Roman"/>
          <w:sz w:val="24"/>
          <w:szCs w:val="24"/>
        </w:rPr>
        <w:t>его постановления возложить на</w:t>
      </w:r>
      <w:proofErr w:type="gramStart"/>
      <w:r w:rsidR="0097016B">
        <w:rPr>
          <w:rFonts w:ascii="Times New Roman" w:hAnsi="Times New Roman" w:cs="Times New Roman"/>
          <w:sz w:val="24"/>
          <w:szCs w:val="24"/>
        </w:rPr>
        <w:t xml:space="preserve"> П</w:t>
      </w:r>
      <w:proofErr w:type="gramEnd"/>
      <w:r w:rsidRPr="000E0E6A">
        <w:rPr>
          <w:rFonts w:ascii="Times New Roman" w:hAnsi="Times New Roman" w:cs="Times New Roman"/>
          <w:sz w:val="24"/>
          <w:szCs w:val="24"/>
        </w:rPr>
        <w:t>ервого заместителя Главы Округа</w:t>
      </w:r>
      <w:r w:rsidR="00097D6F">
        <w:rPr>
          <w:rFonts w:ascii="Times New Roman" w:hAnsi="Times New Roman" w:cs="Times New Roman"/>
          <w:sz w:val="24"/>
          <w:szCs w:val="24"/>
        </w:rPr>
        <w:t xml:space="preserve"> (по социальным вопросам)</w:t>
      </w:r>
      <w:r w:rsidRPr="000E0E6A">
        <w:rPr>
          <w:rFonts w:ascii="Times New Roman" w:hAnsi="Times New Roman" w:cs="Times New Roman"/>
          <w:sz w:val="24"/>
          <w:szCs w:val="24"/>
        </w:rPr>
        <w:t>.</w:t>
      </w:r>
    </w:p>
    <w:p w:rsidR="000E0E6A" w:rsidRDefault="000E0E6A" w:rsidP="000E0E6A">
      <w:pPr>
        <w:spacing w:after="0" w:line="240" w:lineRule="auto"/>
        <w:ind w:firstLine="709"/>
        <w:jc w:val="both"/>
        <w:rPr>
          <w:rFonts w:ascii="Times New Roman" w:hAnsi="Times New Roman" w:cs="Times New Roman"/>
          <w:sz w:val="24"/>
          <w:szCs w:val="24"/>
        </w:rPr>
      </w:pPr>
    </w:p>
    <w:p w:rsidR="000E0E6A" w:rsidRPr="000E0E6A" w:rsidRDefault="000E0E6A" w:rsidP="000E0E6A">
      <w:pPr>
        <w:spacing w:after="0" w:line="240" w:lineRule="auto"/>
        <w:ind w:firstLine="709"/>
        <w:jc w:val="both"/>
        <w:rPr>
          <w:rFonts w:ascii="Times New Roman" w:hAnsi="Times New Roman" w:cs="Times New Roman"/>
          <w:sz w:val="24"/>
          <w:szCs w:val="24"/>
        </w:rPr>
      </w:pPr>
    </w:p>
    <w:p w:rsidR="00E623A2" w:rsidRPr="00767DFC" w:rsidRDefault="0008313A" w:rsidP="0008313A">
      <w:pPr>
        <w:spacing w:after="0" w:line="240" w:lineRule="auto"/>
        <w:ind w:right="140"/>
        <w:rPr>
          <w:rFonts w:ascii="Times New Roman" w:hAnsi="Times New Roman" w:cs="Times New Roman"/>
          <w:sz w:val="24"/>
          <w:szCs w:val="24"/>
          <w:lang w:eastAsia="ru-RU"/>
        </w:rPr>
      </w:pPr>
      <w:r w:rsidRPr="00767DFC">
        <w:rPr>
          <w:rFonts w:ascii="Times New Roman" w:hAnsi="Times New Roman" w:cs="Times New Roman"/>
          <w:sz w:val="24"/>
          <w:szCs w:val="24"/>
          <w:lang w:eastAsia="ru-RU"/>
        </w:rPr>
        <w:t xml:space="preserve">Глава </w:t>
      </w:r>
    </w:p>
    <w:p w:rsidR="00364489" w:rsidRDefault="0008313A" w:rsidP="0008313A">
      <w:pPr>
        <w:spacing w:after="0" w:line="240" w:lineRule="auto"/>
        <w:ind w:right="140"/>
        <w:rPr>
          <w:rFonts w:ascii="Times New Roman" w:hAnsi="Times New Roman" w:cs="Times New Roman"/>
          <w:sz w:val="28"/>
          <w:szCs w:val="28"/>
          <w:lang w:eastAsia="ru-RU"/>
        </w:rPr>
      </w:pPr>
      <w:r w:rsidRPr="00767DFC">
        <w:rPr>
          <w:rFonts w:ascii="Times New Roman" w:hAnsi="Times New Roman" w:cs="Times New Roman"/>
          <w:sz w:val="24"/>
          <w:szCs w:val="24"/>
          <w:lang w:eastAsia="ru-RU"/>
        </w:rPr>
        <w:t xml:space="preserve">Миасского городского округа           </w:t>
      </w:r>
      <w:r w:rsidR="00364489" w:rsidRPr="00767DFC">
        <w:rPr>
          <w:rFonts w:ascii="Times New Roman" w:hAnsi="Times New Roman" w:cs="Times New Roman"/>
          <w:sz w:val="24"/>
          <w:szCs w:val="24"/>
          <w:lang w:eastAsia="ru-RU"/>
        </w:rPr>
        <w:t xml:space="preserve">          </w:t>
      </w:r>
      <w:r w:rsidRPr="00767DFC">
        <w:rPr>
          <w:rFonts w:ascii="Times New Roman" w:hAnsi="Times New Roman" w:cs="Times New Roman"/>
          <w:sz w:val="24"/>
          <w:szCs w:val="24"/>
          <w:lang w:eastAsia="ru-RU"/>
        </w:rPr>
        <w:t xml:space="preserve">                            </w:t>
      </w:r>
      <w:r w:rsidR="00C61C8F" w:rsidRPr="00767DFC">
        <w:rPr>
          <w:rFonts w:ascii="Times New Roman" w:hAnsi="Times New Roman" w:cs="Times New Roman"/>
          <w:sz w:val="24"/>
          <w:szCs w:val="24"/>
          <w:lang w:eastAsia="ru-RU"/>
        </w:rPr>
        <w:t xml:space="preserve">      </w:t>
      </w:r>
      <w:r w:rsidR="00767DFC">
        <w:rPr>
          <w:rFonts w:ascii="Times New Roman" w:hAnsi="Times New Roman" w:cs="Times New Roman"/>
          <w:sz w:val="24"/>
          <w:szCs w:val="24"/>
          <w:lang w:eastAsia="ru-RU"/>
        </w:rPr>
        <w:t xml:space="preserve">                      </w:t>
      </w:r>
      <w:r w:rsidR="00C61C8F" w:rsidRPr="00767DFC">
        <w:rPr>
          <w:rFonts w:ascii="Times New Roman" w:hAnsi="Times New Roman" w:cs="Times New Roman"/>
          <w:sz w:val="24"/>
          <w:szCs w:val="24"/>
          <w:lang w:eastAsia="ru-RU"/>
        </w:rPr>
        <w:t xml:space="preserve">     </w:t>
      </w:r>
      <w:r w:rsidRPr="00767DFC">
        <w:rPr>
          <w:rFonts w:ascii="Times New Roman" w:hAnsi="Times New Roman" w:cs="Times New Roman"/>
          <w:sz w:val="24"/>
          <w:szCs w:val="24"/>
          <w:lang w:eastAsia="ru-RU"/>
        </w:rPr>
        <w:t xml:space="preserve">   Г.М. </w:t>
      </w:r>
      <w:proofErr w:type="gramStart"/>
      <w:r w:rsidRPr="00767DFC">
        <w:rPr>
          <w:rFonts w:ascii="Times New Roman" w:hAnsi="Times New Roman" w:cs="Times New Roman"/>
          <w:sz w:val="24"/>
          <w:szCs w:val="24"/>
          <w:lang w:eastAsia="ru-RU"/>
        </w:rPr>
        <w:t>Тонких</w:t>
      </w:r>
      <w:proofErr w:type="gramEnd"/>
    </w:p>
    <w:p w:rsidR="00364489" w:rsidRDefault="00364489" w:rsidP="0008313A">
      <w:pPr>
        <w:spacing w:after="0" w:line="240" w:lineRule="auto"/>
        <w:ind w:right="140"/>
        <w:rPr>
          <w:rFonts w:ascii="Times New Roman" w:hAnsi="Times New Roman" w:cs="Times New Roman"/>
          <w:sz w:val="28"/>
          <w:szCs w:val="28"/>
          <w:lang w:eastAsia="ru-RU"/>
        </w:rPr>
      </w:pPr>
    </w:p>
    <w:p w:rsidR="00572AD4" w:rsidRDefault="00572AD4" w:rsidP="0008313A">
      <w:pPr>
        <w:spacing w:after="0" w:line="240" w:lineRule="auto"/>
        <w:ind w:right="140"/>
        <w:rPr>
          <w:rFonts w:ascii="Times New Roman" w:hAnsi="Times New Roman" w:cs="Times New Roman"/>
          <w:sz w:val="10"/>
          <w:szCs w:val="10"/>
          <w:lang w:eastAsia="ru-RU"/>
        </w:rPr>
      </w:pPr>
    </w:p>
    <w:p w:rsidR="00890A08" w:rsidRDefault="00890A08" w:rsidP="0008313A">
      <w:pPr>
        <w:spacing w:after="0" w:line="240" w:lineRule="auto"/>
        <w:ind w:right="140"/>
        <w:rPr>
          <w:rFonts w:ascii="Times New Roman" w:hAnsi="Times New Roman" w:cs="Times New Roman"/>
          <w:sz w:val="10"/>
          <w:szCs w:val="10"/>
          <w:lang w:eastAsia="ru-RU"/>
        </w:rPr>
      </w:pPr>
    </w:p>
    <w:p w:rsidR="00890A08" w:rsidRDefault="00890A08" w:rsidP="0008313A">
      <w:pPr>
        <w:spacing w:after="0" w:line="240" w:lineRule="auto"/>
        <w:ind w:right="140"/>
        <w:rPr>
          <w:rFonts w:ascii="Times New Roman" w:hAnsi="Times New Roman" w:cs="Times New Roman"/>
          <w:sz w:val="10"/>
          <w:szCs w:val="10"/>
          <w:lang w:eastAsia="ru-RU"/>
        </w:rPr>
      </w:pPr>
    </w:p>
    <w:p w:rsidR="004F42C0" w:rsidRDefault="004F42C0" w:rsidP="0008313A">
      <w:pPr>
        <w:spacing w:after="0" w:line="240" w:lineRule="auto"/>
        <w:ind w:right="140"/>
        <w:rPr>
          <w:rFonts w:ascii="Times New Roman" w:hAnsi="Times New Roman" w:cs="Times New Roman"/>
          <w:sz w:val="10"/>
          <w:szCs w:val="10"/>
          <w:lang w:eastAsia="ru-RU"/>
        </w:rPr>
      </w:pPr>
    </w:p>
    <w:p w:rsidR="004F42C0" w:rsidRDefault="004F42C0" w:rsidP="0008313A">
      <w:pPr>
        <w:spacing w:after="0" w:line="240" w:lineRule="auto"/>
        <w:ind w:right="140"/>
        <w:rPr>
          <w:rFonts w:ascii="Times New Roman" w:hAnsi="Times New Roman" w:cs="Times New Roman"/>
          <w:sz w:val="10"/>
          <w:szCs w:val="10"/>
          <w:lang w:eastAsia="ru-RU"/>
        </w:rPr>
      </w:pPr>
    </w:p>
    <w:p w:rsidR="004F42C0" w:rsidRDefault="004F42C0" w:rsidP="0008313A">
      <w:pPr>
        <w:spacing w:after="0" w:line="240" w:lineRule="auto"/>
        <w:ind w:right="140"/>
        <w:rPr>
          <w:rFonts w:ascii="Times New Roman" w:hAnsi="Times New Roman" w:cs="Times New Roman"/>
          <w:sz w:val="10"/>
          <w:szCs w:val="10"/>
          <w:lang w:eastAsia="ru-RU"/>
        </w:rPr>
      </w:pPr>
    </w:p>
    <w:p w:rsidR="00890A08" w:rsidRDefault="00890A08" w:rsidP="0008313A">
      <w:pPr>
        <w:spacing w:after="0" w:line="240" w:lineRule="auto"/>
        <w:ind w:right="140"/>
        <w:rPr>
          <w:rFonts w:ascii="Times New Roman" w:hAnsi="Times New Roman" w:cs="Times New Roman"/>
          <w:sz w:val="10"/>
          <w:szCs w:val="10"/>
          <w:lang w:eastAsia="ru-RU"/>
        </w:rPr>
      </w:pPr>
    </w:p>
    <w:p w:rsidR="00890A08" w:rsidRDefault="00890A08" w:rsidP="0008313A">
      <w:pPr>
        <w:spacing w:after="0" w:line="240" w:lineRule="auto"/>
        <w:ind w:right="140"/>
        <w:rPr>
          <w:rFonts w:ascii="Times New Roman" w:hAnsi="Times New Roman" w:cs="Times New Roman"/>
          <w:sz w:val="10"/>
          <w:szCs w:val="10"/>
          <w:lang w:eastAsia="ru-RU"/>
        </w:rPr>
      </w:pPr>
    </w:p>
    <w:p w:rsidR="000E0E6A" w:rsidRDefault="000E0E6A" w:rsidP="00F01E2E">
      <w:pPr>
        <w:spacing w:after="0" w:line="240" w:lineRule="auto"/>
        <w:rPr>
          <w:rFonts w:ascii="Times New Roman" w:hAnsi="Times New Roman" w:cs="Times New Roman"/>
          <w:lang w:eastAsia="ru-RU"/>
        </w:rPr>
      </w:pPr>
    </w:p>
    <w:p w:rsidR="00935E9A" w:rsidRPr="00364489" w:rsidRDefault="00935E9A" w:rsidP="00F01E2E">
      <w:pPr>
        <w:spacing w:after="0" w:line="240" w:lineRule="auto"/>
        <w:rPr>
          <w:rFonts w:ascii="Times New Roman" w:hAnsi="Times New Roman" w:cs="Times New Roman"/>
          <w:lang w:eastAsia="ru-RU"/>
        </w:rPr>
      </w:pPr>
      <w:r w:rsidRPr="00364489">
        <w:rPr>
          <w:rFonts w:ascii="Times New Roman" w:hAnsi="Times New Roman" w:cs="Times New Roman"/>
          <w:lang w:eastAsia="ru-RU"/>
        </w:rPr>
        <w:t>Липовая Е.П.</w:t>
      </w:r>
      <w:r w:rsidR="00890A08" w:rsidRPr="00890A08">
        <w:rPr>
          <w:rFonts w:ascii="Times New Roman" w:hAnsi="Times New Roman" w:cs="Times New Roman"/>
          <w:lang w:eastAsia="ru-RU"/>
        </w:rPr>
        <w:t xml:space="preserve"> </w:t>
      </w:r>
      <w:r w:rsidR="00890A08" w:rsidRPr="00364489">
        <w:rPr>
          <w:rFonts w:ascii="Times New Roman" w:hAnsi="Times New Roman" w:cs="Times New Roman"/>
          <w:lang w:eastAsia="ru-RU"/>
        </w:rPr>
        <w:t>53-36-16</w:t>
      </w:r>
    </w:p>
    <w:p w:rsidR="00C010FA" w:rsidRPr="00364489" w:rsidRDefault="00C010FA" w:rsidP="00C010FA">
      <w:pPr>
        <w:pageBreakBefore/>
        <w:spacing w:after="0" w:line="240" w:lineRule="auto"/>
        <w:ind w:left="5387"/>
        <w:rPr>
          <w:rFonts w:ascii="Times New Roman" w:hAnsi="Times New Roman" w:cs="Times New Roman"/>
          <w:sz w:val="24"/>
          <w:szCs w:val="24"/>
        </w:rPr>
      </w:pPr>
    </w:p>
    <w:p w:rsidR="00935E9A" w:rsidRPr="006A75CB" w:rsidRDefault="00935E9A" w:rsidP="00D837C9">
      <w:pPr>
        <w:spacing w:after="0" w:line="240" w:lineRule="auto"/>
        <w:ind w:left="5387"/>
        <w:rPr>
          <w:rFonts w:ascii="Times New Roman" w:hAnsi="Times New Roman" w:cs="Times New Roman"/>
          <w:sz w:val="24"/>
          <w:szCs w:val="24"/>
        </w:rPr>
      </w:pPr>
      <w:r w:rsidRPr="006A75CB">
        <w:rPr>
          <w:rFonts w:ascii="Times New Roman" w:hAnsi="Times New Roman" w:cs="Times New Roman"/>
          <w:sz w:val="24"/>
          <w:szCs w:val="24"/>
        </w:rPr>
        <w:t xml:space="preserve">Приложение </w:t>
      </w:r>
      <w:r w:rsidRPr="006A75CB">
        <w:rPr>
          <w:rFonts w:ascii="Times New Roman" w:hAnsi="Times New Roman" w:cs="Times New Roman"/>
          <w:sz w:val="24"/>
          <w:szCs w:val="24"/>
        </w:rPr>
        <w:br/>
        <w:t>к постановлению Администрации Миасского городского округа</w:t>
      </w:r>
    </w:p>
    <w:p w:rsidR="00935E9A" w:rsidRPr="006A75CB" w:rsidRDefault="00935E9A" w:rsidP="00D837C9">
      <w:pPr>
        <w:spacing w:after="0" w:line="240" w:lineRule="auto"/>
        <w:ind w:left="5387"/>
        <w:rPr>
          <w:rFonts w:ascii="Times New Roman" w:hAnsi="Times New Roman" w:cs="Times New Roman"/>
          <w:sz w:val="24"/>
          <w:szCs w:val="24"/>
        </w:rPr>
      </w:pPr>
      <w:r w:rsidRPr="006A75CB">
        <w:rPr>
          <w:rFonts w:ascii="Times New Roman" w:hAnsi="Times New Roman" w:cs="Times New Roman"/>
          <w:sz w:val="24"/>
          <w:szCs w:val="24"/>
        </w:rPr>
        <w:t>от _______________№___________</w:t>
      </w:r>
    </w:p>
    <w:p w:rsidR="00935E9A" w:rsidRPr="006A75CB" w:rsidRDefault="00935E9A" w:rsidP="00DF10D6">
      <w:pPr>
        <w:spacing w:after="0" w:line="240" w:lineRule="auto"/>
        <w:ind w:left="360"/>
        <w:jc w:val="center"/>
        <w:rPr>
          <w:rFonts w:ascii="Times New Roman" w:hAnsi="Times New Roman" w:cs="Times New Roman"/>
          <w:sz w:val="24"/>
          <w:szCs w:val="24"/>
          <w:lang w:eastAsia="ru-RU"/>
        </w:rPr>
      </w:pPr>
    </w:p>
    <w:p w:rsidR="00CB754C" w:rsidRPr="006A75CB" w:rsidRDefault="00CB754C" w:rsidP="00DF10D6">
      <w:pPr>
        <w:spacing w:after="0" w:line="240" w:lineRule="auto"/>
        <w:ind w:left="360"/>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Муниципальная программа Миасского городского округа «Осуществление дополнительных мер социальной поддержки населения Миасского городского округа в части проезда в городском и пригородно</w:t>
      </w:r>
      <w:r w:rsidR="00177B57" w:rsidRPr="006A75CB">
        <w:rPr>
          <w:rFonts w:ascii="Times New Roman" w:hAnsi="Times New Roman" w:cs="Times New Roman"/>
          <w:sz w:val="24"/>
          <w:szCs w:val="24"/>
          <w:lang w:eastAsia="ru-RU"/>
        </w:rPr>
        <w:t>м транспорте общего пользования»</w:t>
      </w:r>
    </w:p>
    <w:p w:rsidR="00177B57" w:rsidRPr="006A75CB" w:rsidRDefault="00177B57" w:rsidP="00DF10D6">
      <w:pPr>
        <w:spacing w:after="0" w:line="240" w:lineRule="auto"/>
        <w:ind w:left="360"/>
        <w:jc w:val="center"/>
        <w:rPr>
          <w:rFonts w:ascii="Times New Roman" w:hAnsi="Times New Roman" w:cs="Times New Roman"/>
          <w:sz w:val="24"/>
          <w:szCs w:val="24"/>
          <w:lang w:eastAsia="ru-RU"/>
        </w:rPr>
      </w:pPr>
    </w:p>
    <w:p w:rsidR="00CB754C" w:rsidRPr="006A75CB" w:rsidRDefault="00935E9A" w:rsidP="00DF10D6">
      <w:pPr>
        <w:numPr>
          <w:ilvl w:val="0"/>
          <w:numId w:val="1"/>
        </w:num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Паспорт</w:t>
      </w:r>
      <w:r w:rsidR="00CB754C" w:rsidRPr="006A75CB">
        <w:rPr>
          <w:rFonts w:ascii="Times New Roman" w:hAnsi="Times New Roman" w:cs="Times New Roman"/>
          <w:sz w:val="24"/>
          <w:szCs w:val="24"/>
          <w:lang w:eastAsia="ru-RU"/>
        </w:rPr>
        <w:t xml:space="preserve"> м</w:t>
      </w:r>
      <w:r w:rsidRPr="006A75CB">
        <w:rPr>
          <w:rFonts w:ascii="Times New Roman" w:hAnsi="Times New Roman" w:cs="Times New Roman"/>
          <w:sz w:val="24"/>
          <w:szCs w:val="24"/>
          <w:lang w:eastAsia="ru-RU"/>
        </w:rPr>
        <w:t>униципальной программы</w:t>
      </w:r>
    </w:p>
    <w:p w:rsidR="00935E9A" w:rsidRPr="006A75CB" w:rsidRDefault="00935E9A" w:rsidP="00CB754C">
      <w:pPr>
        <w:spacing w:after="0" w:line="240" w:lineRule="auto"/>
        <w:ind w:left="360"/>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6"/>
        <w:gridCol w:w="2126"/>
        <w:gridCol w:w="1129"/>
        <w:gridCol w:w="1031"/>
        <w:gridCol w:w="996"/>
        <w:gridCol w:w="1007"/>
        <w:gridCol w:w="1529"/>
      </w:tblGrid>
      <w:tr w:rsidR="00EC1984" w:rsidRPr="006A75CB" w:rsidTr="00417025">
        <w:trPr>
          <w:trHeight w:val="20"/>
        </w:trPr>
        <w:tc>
          <w:tcPr>
            <w:tcW w:w="1033" w:type="pct"/>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Ответственный исполнитель</w:t>
            </w:r>
          </w:p>
        </w:tc>
        <w:tc>
          <w:tcPr>
            <w:tcW w:w="3967" w:type="pct"/>
            <w:gridSpan w:val="6"/>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Управление социальной защиты населения Администрации Миасского городского округа (сокращенное наименование – УСЗН)</w:t>
            </w:r>
          </w:p>
        </w:tc>
      </w:tr>
      <w:tr w:rsidR="00EC1984" w:rsidRPr="006A75CB" w:rsidTr="00417025">
        <w:trPr>
          <w:trHeight w:val="20"/>
        </w:trPr>
        <w:tc>
          <w:tcPr>
            <w:tcW w:w="1033" w:type="pct"/>
            <w:vAlign w:val="center"/>
          </w:tcPr>
          <w:p w:rsidR="00EC1984" w:rsidRPr="006A75CB" w:rsidRDefault="005A284D" w:rsidP="003B6B65">
            <w:pPr>
              <w:spacing w:after="0" w:line="240" w:lineRule="auto"/>
              <w:jc w:val="both"/>
              <w:rPr>
                <w:rFonts w:ascii="Times New Roman" w:hAnsi="Times New Roman" w:cs="Times New Roman"/>
                <w:sz w:val="24"/>
                <w:szCs w:val="24"/>
                <w:lang w:eastAsia="ru-RU"/>
              </w:rPr>
            </w:pPr>
            <w:r w:rsidRPr="00887BD2">
              <w:rPr>
                <w:rFonts w:ascii="Times New Roman" w:hAnsi="Times New Roman" w:cs="Times New Roman"/>
                <w:sz w:val="24"/>
                <w:szCs w:val="24"/>
              </w:rPr>
              <w:t>Соисполнители программы</w:t>
            </w:r>
          </w:p>
        </w:tc>
        <w:tc>
          <w:tcPr>
            <w:tcW w:w="3967" w:type="pct"/>
            <w:gridSpan w:val="6"/>
          </w:tcPr>
          <w:p w:rsidR="00EC1984" w:rsidRPr="006A75CB" w:rsidRDefault="00EC1984" w:rsidP="003B6B6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Муниципальное автономное учреждение «Многофункциональный центр предоставления государственных и муниципальных услуг» Миасского городского округа (сокращенное наименование - МАУ «МФЦ МГО»);</w:t>
            </w:r>
          </w:p>
          <w:p w:rsidR="00EC1984" w:rsidRPr="006A75CB" w:rsidRDefault="00EC1984" w:rsidP="00246EA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Администрация Миасского городского округа</w:t>
            </w:r>
          </w:p>
        </w:tc>
      </w:tr>
      <w:tr w:rsidR="00EC1984" w:rsidRPr="006A75CB" w:rsidTr="00417025">
        <w:trPr>
          <w:trHeight w:val="20"/>
        </w:trPr>
        <w:tc>
          <w:tcPr>
            <w:tcW w:w="1033" w:type="pct"/>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Основные цели муниципальной программы</w:t>
            </w:r>
          </w:p>
        </w:tc>
        <w:tc>
          <w:tcPr>
            <w:tcW w:w="3967" w:type="pct"/>
            <w:gridSpan w:val="6"/>
          </w:tcPr>
          <w:p w:rsidR="00EC1984" w:rsidRPr="006A75CB" w:rsidRDefault="00EC1984" w:rsidP="009F4996">
            <w:pPr>
              <w:pStyle w:val="aa"/>
              <w:numPr>
                <w:ilvl w:val="0"/>
                <w:numId w:val="7"/>
              </w:numPr>
              <w:spacing w:after="0" w:line="240" w:lineRule="auto"/>
              <w:ind w:left="0" w:firstLine="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Повышение результативности использования бюджетных средств на предоставление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 путем развития автоматизированной системы оплаты проезда по транспортной или социальной карте для льготных категорий граждан,  для категории платных пассажиров.</w:t>
            </w:r>
          </w:p>
          <w:p w:rsidR="00EC1984" w:rsidRPr="006A75CB" w:rsidRDefault="00EC1984" w:rsidP="009F4996">
            <w:pPr>
              <w:pStyle w:val="aa"/>
              <w:numPr>
                <w:ilvl w:val="0"/>
                <w:numId w:val="7"/>
              </w:numPr>
              <w:spacing w:after="0" w:line="240" w:lineRule="auto"/>
              <w:ind w:left="0" w:firstLine="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r>
      <w:tr w:rsidR="00EC1984" w:rsidRPr="006A75CB" w:rsidTr="00417025">
        <w:trPr>
          <w:trHeight w:val="20"/>
        </w:trPr>
        <w:tc>
          <w:tcPr>
            <w:tcW w:w="1033" w:type="pct"/>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Основные задачи программы</w:t>
            </w:r>
          </w:p>
        </w:tc>
        <w:tc>
          <w:tcPr>
            <w:tcW w:w="3967" w:type="pct"/>
            <w:gridSpan w:val="6"/>
          </w:tcPr>
          <w:p w:rsidR="00EC1984" w:rsidRPr="006A75CB" w:rsidRDefault="00EC1984" w:rsidP="002C6DB4">
            <w:pPr>
              <w:pStyle w:val="aa"/>
              <w:numPr>
                <w:ilvl w:val="0"/>
                <w:numId w:val="8"/>
              </w:numPr>
              <w:spacing w:after="0" w:line="240" w:lineRule="auto"/>
              <w:ind w:left="0" w:firstLine="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Организация работ по сопровождению автоматизированной </w:t>
            </w:r>
            <w:proofErr w:type="gramStart"/>
            <w:r w:rsidRPr="006A75CB">
              <w:rPr>
                <w:rFonts w:ascii="Times New Roman" w:hAnsi="Times New Roman" w:cs="Times New Roman"/>
                <w:sz w:val="24"/>
                <w:szCs w:val="24"/>
                <w:lang w:eastAsia="ru-RU"/>
              </w:rPr>
              <w:t>системы оплаты проезда льготных категорий граждан</w:t>
            </w:r>
            <w:proofErr w:type="gramEnd"/>
            <w:r w:rsidRPr="006A75CB">
              <w:rPr>
                <w:rFonts w:ascii="Times New Roman" w:hAnsi="Times New Roman" w:cs="Times New Roman"/>
                <w:sz w:val="24"/>
                <w:szCs w:val="24"/>
                <w:lang w:eastAsia="ru-RU"/>
              </w:rPr>
              <w:t xml:space="preserve"> и граждан, не имеющих льгот.</w:t>
            </w:r>
          </w:p>
          <w:p w:rsidR="00EC1984" w:rsidRPr="006A75CB" w:rsidRDefault="00EC1984" w:rsidP="002C6DB4">
            <w:pPr>
              <w:pStyle w:val="aa"/>
              <w:numPr>
                <w:ilvl w:val="0"/>
                <w:numId w:val="8"/>
              </w:numPr>
              <w:spacing w:after="0" w:line="240" w:lineRule="auto"/>
              <w:ind w:left="0" w:firstLine="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Организация 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r>
      <w:tr w:rsidR="00EC1984" w:rsidRPr="006A75CB" w:rsidTr="00417025">
        <w:trPr>
          <w:trHeight w:val="20"/>
        </w:trPr>
        <w:tc>
          <w:tcPr>
            <w:tcW w:w="1033" w:type="pct"/>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Целевые индикаторы и показатели программы</w:t>
            </w:r>
          </w:p>
        </w:tc>
        <w:tc>
          <w:tcPr>
            <w:tcW w:w="3967" w:type="pct"/>
            <w:gridSpan w:val="6"/>
          </w:tcPr>
          <w:p w:rsidR="00EC1984" w:rsidRPr="006A75CB" w:rsidRDefault="00EC1984" w:rsidP="003B6B6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Исполнение бюджета в части расходов на оплату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w:t>
            </w:r>
            <w:proofErr w:type="gramStart"/>
            <w:r w:rsidRPr="006A75CB">
              <w:rPr>
                <w:rFonts w:ascii="Times New Roman" w:hAnsi="Times New Roman" w:cs="Times New Roman"/>
                <w:sz w:val="24"/>
                <w:szCs w:val="24"/>
                <w:lang w:eastAsia="ru-RU"/>
              </w:rPr>
              <w:t xml:space="preserve"> (%).</w:t>
            </w:r>
            <w:proofErr w:type="gramEnd"/>
          </w:p>
          <w:p w:rsidR="00EC1984" w:rsidRPr="006A75CB" w:rsidRDefault="00EC1984" w:rsidP="00767DFC">
            <w:pPr>
              <w:spacing w:after="0" w:line="240" w:lineRule="auto"/>
              <w:jc w:val="both"/>
              <w:rPr>
                <w:rFonts w:ascii="Times New Roman" w:hAnsi="Times New Roman" w:cs="Times New Roman"/>
                <w:color w:val="FF0000"/>
                <w:sz w:val="24"/>
                <w:szCs w:val="24"/>
                <w:lang w:eastAsia="ru-RU"/>
              </w:rPr>
            </w:pPr>
            <w:r w:rsidRPr="006A75CB">
              <w:rPr>
                <w:rFonts w:ascii="Times New Roman" w:hAnsi="Times New Roman" w:cs="Times New Roman"/>
                <w:sz w:val="24"/>
                <w:szCs w:val="24"/>
                <w:lang w:eastAsia="ru-RU"/>
              </w:rPr>
              <w:t xml:space="preserve">- Количество граждан, получивших социальную карту (чел). </w:t>
            </w:r>
          </w:p>
        </w:tc>
      </w:tr>
      <w:tr w:rsidR="00EC1984" w:rsidRPr="006A75CB" w:rsidTr="00417025">
        <w:trPr>
          <w:trHeight w:val="20"/>
        </w:trPr>
        <w:tc>
          <w:tcPr>
            <w:tcW w:w="1033" w:type="pct"/>
          </w:tcPr>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Сроки и этапы реализации программы</w:t>
            </w:r>
          </w:p>
        </w:tc>
        <w:tc>
          <w:tcPr>
            <w:tcW w:w="3967" w:type="pct"/>
            <w:gridSpan w:val="6"/>
          </w:tcPr>
          <w:p w:rsidR="00EC1984"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Период реализации программы 202</w:t>
            </w:r>
            <w:r>
              <w:rPr>
                <w:rFonts w:ascii="Times New Roman" w:hAnsi="Times New Roman" w:cs="Times New Roman"/>
                <w:sz w:val="24"/>
                <w:szCs w:val="24"/>
                <w:lang w:eastAsia="ru-RU"/>
              </w:rPr>
              <w:t>0</w:t>
            </w:r>
            <w:r w:rsidRPr="006A75CB">
              <w:rPr>
                <w:rFonts w:ascii="Times New Roman" w:hAnsi="Times New Roman" w:cs="Times New Roman"/>
                <w:sz w:val="24"/>
                <w:szCs w:val="24"/>
                <w:lang w:eastAsia="ru-RU"/>
              </w:rPr>
              <w:t xml:space="preserve">-2023 годы, в </w:t>
            </w:r>
            <w:r>
              <w:rPr>
                <w:rFonts w:ascii="Times New Roman" w:hAnsi="Times New Roman" w:cs="Times New Roman"/>
                <w:sz w:val="24"/>
                <w:szCs w:val="24"/>
                <w:lang w:eastAsia="ru-RU"/>
              </w:rPr>
              <w:t>4</w:t>
            </w:r>
            <w:r w:rsidRPr="006A75CB">
              <w:rPr>
                <w:rFonts w:ascii="Times New Roman" w:hAnsi="Times New Roman" w:cs="Times New Roman"/>
                <w:sz w:val="24"/>
                <w:szCs w:val="24"/>
                <w:lang w:eastAsia="ru-RU"/>
              </w:rPr>
              <w:t xml:space="preserve"> этапа:</w:t>
            </w:r>
          </w:p>
          <w:p w:rsidR="00EC1984" w:rsidRPr="006A75CB" w:rsidRDefault="00EC1984" w:rsidP="001007E8">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Этап 1 - 202</w:t>
            </w:r>
            <w:r>
              <w:rPr>
                <w:rFonts w:ascii="Times New Roman" w:hAnsi="Times New Roman" w:cs="Times New Roman"/>
                <w:sz w:val="24"/>
                <w:szCs w:val="24"/>
                <w:lang w:eastAsia="ru-RU"/>
              </w:rPr>
              <w:t>0</w:t>
            </w:r>
            <w:r w:rsidRPr="006A75CB">
              <w:rPr>
                <w:rFonts w:ascii="Times New Roman" w:hAnsi="Times New Roman" w:cs="Times New Roman"/>
                <w:sz w:val="24"/>
                <w:szCs w:val="24"/>
                <w:lang w:eastAsia="ru-RU"/>
              </w:rPr>
              <w:t>год</w:t>
            </w:r>
          </w:p>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Этап </w:t>
            </w:r>
            <w:r>
              <w:rPr>
                <w:rFonts w:ascii="Times New Roman" w:hAnsi="Times New Roman" w:cs="Times New Roman"/>
                <w:sz w:val="24"/>
                <w:szCs w:val="24"/>
                <w:lang w:eastAsia="ru-RU"/>
              </w:rPr>
              <w:t>2</w:t>
            </w:r>
            <w:r w:rsidRPr="006A75CB">
              <w:rPr>
                <w:rFonts w:ascii="Times New Roman" w:hAnsi="Times New Roman" w:cs="Times New Roman"/>
                <w:sz w:val="24"/>
                <w:szCs w:val="24"/>
                <w:lang w:eastAsia="ru-RU"/>
              </w:rPr>
              <w:t xml:space="preserve"> - 2021год</w:t>
            </w:r>
          </w:p>
          <w:p w:rsidR="00EC1984" w:rsidRPr="006A75CB" w:rsidRDefault="00EC1984"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Этап </w:t>
            </w:r>
            <w:r>
              <w:rPr>
                <w:rFonts w:ascii="Times New Roman" w:hAnsi="Times New Roman" w:cs="Times New Roman"/>
                <w:sz w:val="24"/>
                <w:szCs w:val="24"/>
                <w:lang w:eastAsia="ru-RU"/>
              </w:rPr>
              <w:t>3</w:t>
            </w:r>
            <w:r w:rsidRPr="006A75CB">
              <w:rPr>
                <w:rFonts w:ascii="Times New Roman" w:hAnsi="Times New Roman" w:cs="Times New Roman"/>
                <w:sz w:val="24"/>
                <w:szCs w:val="24"/>
                <w:lang w:eastAsia="ru-RU"/>
              </w:rPr>
              <w:t xml:space="preserve"> – 2022год.</w:t>
            </w:r>
          </w:p>
          <w:p w:rsidR="00EC1984" w:rsidRPr="006A75CB" w:rsidRDefault="00EC1984" w:rsidP="001007E8">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Этап </w:t>
            </w:r>
            <w:r>
              <w:rPr>
                <w:rFonts w:ascii="Times New Roman" w:hAnsi="Times New Roman" w:cs="Times New Roman"/>
                <w:sz w:val="24"/>
                <w:szCs w:val="24"/>
                <w:lang w:eastAsia="ru-RU"/>
              </w:rPr>
              <w:t>4</w:t>
            </w:r>
            <w:r w:rsidRPr="006A75CB">
              <w:rPr>
                <w:rFonts w:ascii="Times New Roman" w:hAnsi="Times New Roman" w:cs="Times New Roman"/>
                <w:sz w:val="24"/>
                <w:szCs w:val="24"/>
                <w:lang w:eastAsia="ru-RU"/>
              </w:rPr>
              <w:t xml:space="preserve"> - 2023год.</w:t>
            </w:r>
          </w:p>
        </w:tc>
      </w:tr>
      <w:tr w:rsidR="001007E8" w:rsidRPr="006A75CB" w:rsidTr="00417025">
        <w:trPr>
          <w:trHeight w:val="1148"/>
        </w:trPr>
        <w:tc>
          <w:tcPr>
            <w:tcW w:w="1033" w:type="pct"/>
            <w:vMerge w:val="restart"/>
          </w:tcPr>
          <w:p w:rsidR="001007E8" w:rsidRPr="006A75CB" w:rsidRDefault="001007E8" w:rsidP="003B6B65">
            <w:pPr>
              <w:spacing w:after="0" w:line="240" w:lineRule="auto"/>
              <w:rPr>
                <w:rFonts w:ascii="Times New Roman" w:hAnsi="Times New Roman" w:cs="Times New Roman"/>
                <w:sz w:val="24"/>
                <w:szCs w:val="24"/>
                <w:lang w:eastAsia="ru-RU"/>
              </w:rPr>
            </w:pPr>
            <w:r w:rsidRPr="006A75CB">
              <w:rPr>
                <w:rFonts w:ascii="Times New Roman" w:eastAsia="Times New Roman" w:hAnsi="Times New Roman" w:cs="Times New Roman"/>
                <w:sz w:val="24"/>
                <w:szCs w:val="20"/>
                <w:lang w:eastAsia="ru-RU"/>
              </w:rPr>
              <w:t xml:space="preserve">Объём финансовых ресурсов, необходимых для реализации мероприятий муниципальной программы всего в т.ч. по источникам,  </w:t>
            </w:r>
            <w:r w:rsidRPr="006A75CB">
              <w:rPr>
                <w:rFonts w:ascii="Times New Roman" w:eastAsia="Times New Roman" w:hAnsi="Times New Roman" w:cs="Times New Roman"/>
                <w:sz w:val="24"/>
                <w:szCs w:val="20"/>
                <w:lang w:eastAsia="ru-RU"/>
              </w:rPr>
              <w:lastRenderedPageBreak/>
              <w:t>тыс. руб.</w:t>
            </w:r>
          </w:p>
        </w:tc>
        <w:tc>
          <w:tcPr>
            <w:tcW w:w="1079" w:type="pct"/>
            <w:vAlign w:val="center"/>
          </w:tcPr>
          <w:p w:rsidR="001007E8" w:rsidRPr="006A75CB" w:rsidRDefault="001007E8" w:rsidP="00404C9E">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lang w:eastAsia="ru-RU"/>
              </w:rPr>
              <w:lastRenderedPageBreak/>
              <w:t>Источник финансирования</w:t>
            </w:r>
          </w:p>
        </w:tc>
        <w:tc>
          <w:tcPr>
            <w:tcW w:w="573"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ВСЕГО</w:t>
            </w:r>
          </w:p>
        </w:tc>
        <w:tc>
          <w:tcPr>
            <w:tcW w:w="523"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505"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2021</w:t>
            </w:r>
          </w:p>
        </w:tc>
        <w:tc>
          <w:tcPr>
            <w:tcW w:w="511"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2022</w:t>
            </w:r>
          </w:p>
        </w:tc>
        <w:tc>
          <w:tcPr>
            <w:tcW w:w="776"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2023</w:t>
            </w:r>
          </w:p>
        </w:tc>
      </w:tr>
      <w:tr w:rsidR="00F815E3" w:rsidRPr="006A75CB" w:rsidTr="00417025">
        <w:trPr>
          <w:trHeight w:val="1147"/>
        </w:trPr>
        <w:tc>
          <w:tcPr>
            <w:tcW w:w="1033" w:type="pct"/>
            <w:vMerge/>
          </w:tcPr>
          <w:p w:rsidR="00F815E3" w:rsidRPr="006A75CB" w:rsidRDefault="00F815E3" w:rsidP="003B6B65">
            <w:pPr>
              <w:spacing w:after="0" w:line="240" w:lineRule="auto"/>
              <w:rPr>
                <w:rFonts w:ascii="Times New Roman" w:hAnsi="Times New Roman" w:cs="Times New Roman"/>
                <w:sz w:val="24"/>
                <w:szCs w:val="24"/>
              </w:rPr>
            </w:pPr>
          </w:p>
        </w:tc>
        <w:tc>
          <w:tcPr>
            <w:tcW w:w="1079" w:type="pct"/>
            <w:vAlign w:val="center"/>
          </w:tcPr>
          <w:p w:rsidR="00F815E3" w:rsidRPr="006A75CB" w:rsidRDefault="00F815E3" w:rsidP="00404C9E">
            <w:pPr>
              <w:jc w:val="center"/>
              <w:rPr>
                <w:rFonts w:ascii="Times New Roman" w:hAnsi="Times New Roman" w:cs="Times New Roman"/>
                <w:color w:val="000000"/>
                <w:sz w:val="24"/>
                <w:szCs w:val="24"/>
              </w:rPr>
            </w:pPr>
            <w:r w:rsidRPr="006A75CB">
              <w:rPr>
                <w:rFonts w:ascii="Times New Roman" w:hAnsi="Times New Roman" w:cs="Times New Roman"/>
                <w:sz w:val="24"/>
                <w:szCs w:val="24"/>
                <w:lang w:eastAsia="ru-RU"/>
              </w:rPr>
              <w:t>Бюджет Миасского городского округа</w:t>
            </w:r>
          </w:p>
        </w:tc>
        <w:tc>
          <w:tcPr>
            <w:tcW w:w="573" w:type="pct"/>
            <w:vAlign w:val="center"/>
          </w:tcPr>
          <w:p w:rsidR="00F815E3" w:rsidRPr="006468E6" w:rsidRDefault="00EE4EC1" w:rsidP="001007E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r w:rsidR="006468E6">
              <w:rPr>
                <w:rFonts w:ascii="Times New Roman" w:hAnsi="Times New Roman" w:cs="Times New Roman"/>
                <w:sz w:val="24"/>
                <w:szCs w:val="24"/>
                <w:lang w:eastAsia="ru-RU"/>
              </w:rPr>
              <w:t>99</w:t>
            </w:r>
            <w:r w:rsidR="00F815E3">
              <w:rPr>
                <w:rFonts w:ascii="Times New Roman" w:hAnsi="Times New Roman" w:cs="Times New Roman"/>
                <w:sz w:val="24"/>
                <w:szCs w:val="24"/>
                <w:lang w:val="en-US" w:eastAsia="ru-RU"/>
              </w:rPr>
              <w:t>,</w:t>
            </w:r>
            <w:r w:rsidR="006468E6">
              <w:rPr>
                <w:rFonts w:ascii="Times New Roman" w:hAnsi="Times New Roman" w:cs="Times New Roman"/>
                <w:sz w:val="24"/>
                <w:szCs w:val="24"/>
                <w:lang w:eastAsia="ru-RU"/>
              </w:rPr>
              <w:t>7</w:t>
            </w:r>
          </w:p>
        </w:tc>
        <w:tc>
          <w:tcPr>
            <w:tcW w:w="523" w:type="pct"/>
            <w:vAlign w:val="center"/>
          </w:tcPr>
          <w:p w:rsidR="00F815E3" w:rsidRPr="006A75CB" w:rsidRDefault="00F815E3" w:rsidP="000068D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4000,0</w:t>
            </w:r>
          </w:p>
        </w:tc>
        <w:tc>
          <w:tcPr>
            <w:tcW w:w="505" w:type="pct"/>
            <w:vAlign w:val="center"/>
          </w:tcPr>
          <w:p w:rsidR="00F815E3" w:rsidRPr="006468E6" w:rsidRDefault="006468E6" w:rsidP="001007E8">
            <w:pPr>
              <w:spacing w:after="0" w:line="240" w:lineRule="auto"/>
              <w:ind w:right="-405"/>
              <w:rPr>
                <w:rFonts w:ascii="Times New Roman" w:hAnsi="Times New Roman" w:cs="Times New Roman"/>
                <w:sz w:val="24"/>
                <w:szCs w:val="24"/>
                <w:lang w:eastAsia="ru-RU"/>
              </w:rPr>
            </w:pPr>
            <w:r>
              <w:rPr>
                <w:rFonts w:ascii="Times New Roman" w:hAnsi="Times New Roman" w:cs="Times New Roman"/>
                <w:sz w:val="24"/>
                <w:szCs w:val="24"/>
                <w:lang w:eastAsia="ru-RU"/>
              </w:rPr>
              <w:t>3999,9</w:t>
            </w:r>
          </w:p>
        </w:tc>
        <w:tc>
          <w:tcPr>
            <w:tcW w:w="511" w:type="pct"/>
            <w:vAlign w:val="center"/>
          </w:tcPr>
          <w:p w:rsidR="00F815E3" w:rsidRDefault="00EE4EC1" w:rsidP="00F815E3">
            <w:pPr>
              <w:jc w:val="center"/>
            </w:pPr>
            <w:r>
              <w:rPr>
                <w:rFonts w:ascii="Times New Roman" w:hAnsi="Times New Roman" w:cs="Times New Roman"/>
                <w:sz w:val="24"/>
                <w:szCs w:val="24"/>
                <w:lang w:eastAsia="ru-RU"/>
              </w:rPr>
              <w:t>3</w:t>
            </w:r>
            <w:r w:rsidR="006468E6">
              <w:rPr>
                <w:rFonts w:ascii="Times New Roman" w:hAnsi="Times New Roman" w:cs="Times New Roman"/>
                <w:sz w:val="24"/>
                <w:szCs w:val="24"/>
                <w:lang w:eastAsia="ru-RU"/>
              </w:rPr>
              <w:t>99,9</w:t>
            </w:r>
          </w:p>
        </w:tc>
        <w:tc>
          <w:tcPr>
            <w:tcW w:w="776" w:type="pct"/>
            <w:vAlign w:val="center"/>
          </w:tcPr>
          <w:p w:rsidR="00F815E3" w:rsidRDefault="006468E6" w:rsidP="00EE4EC1">
            <w:pPr>
              <w:jc w:val="center"/>
            </w:pPr>
            <w:r>
              <w:rPr>
                <w:rFonts w:ascii="Times New Roman" w:hAnsi="Times New Roman" w:cs="Times New Roman"/>
                <w:sz w:val="24"/>
                <w:szCs w:val="24"/>
                <w:lang w:eastAsia="ru-RU"/>
              </w:rPr>
              <w:t>399,9</w:t>
            </w:r>
          </w:p>
        </w:tc>
      </w:tr>
      <w:tr w:rsidR="001007E8" w:rsidRPr="006A75CB" w:rsidTr="00417025">
        <w:trPr>
          <w:trHeight w:val="20"/>
        </w:trPr>
        <w:tc>
          <w:tcPr>
            <w:tcW w:w="1033" w:type="pct"/>
            <w:vMerge w:val="restart"/>
          </w:tcPr>
          <w:p w:rsidR="001007E8" w:rsidRPr="006A75CB" w:rsidRDefault="001007E8" w:rsidP="003B6B6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lastRenderedPageBreak/>
              <w:t>Объемы бюджетных ассигнований муниципальной программы</w:t>
            </w:r>
          </w:p>
          <w:p w:rsidR="001007E8" w:rsidRPr="006A75CB" w:rsidRDefault="001007E8" w:rsidP="003B6B6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(тыс. руб.)</w:t>
            </w:r>
          </w:p>
        </w:tc>
        <w:tc>
          <w:tcPr>
            <w:tcW w:w="1079" w:type="pct"/>
          </w:tcPr>
          <w:p w:rsidR="001007E8" w:rsidRPr="006A75CB" w:rsidRDefault="001007E8" w:rsidP="00B53131">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Источник финансирования</w:t>
            </w:r>
          </w:p>
        </w:tc>
        <w:tc>
          <w:tcPr>
            <w:tcW w:w="573" w:type="pct"/>
            <w:vAlign w:val="center"/>
          </w:tcPr>
          <w:p w:rsidR="001007E8" w:rsidRPr="006A75CB" w:rsidRDefault="001007E8" w:rsidP="001007E8">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w:t>
            </w:r>
          </w:p>
        </w:tc>
        <w:tc>
          <w:tcPr>
            <w:tcW w:w="523"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w:t>
            </w:r>
            <w:r>
              <w:rPr>
                <w:rFonts w:ascii="Times New Roman" w:hAnsi="Times New Roman" w:cs="Times New Roman"/>
                <w:sz w:val="24"/>
                <w:szCs w:val="24"/>
              </w:rPr>
              <w:t>0</w:t>
            </w:r>
          </w:p>
        </w:tc>
        <w:tc>
          <w:tcPr>
            <w:tcW w:w="505"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2021</w:t>
            </w:r>
          </w:p>
        </w:tc>
        <w:tc>
          <w:tcPr>
            <w:tcW w:w="511"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2022</w:t>
            </w:r>
          </w:p>
        </w:tc>
        <w:tc>
          <w:tcPr>
            <w:tcW w:w="776" w:type="pct"/>
            <w:vAlign w:val="center"/>
          </w:tcPr>
          <w:p w:rsidR="001007E8" w:rsidRPr="006A75CB" w:rsidRDefault="001007E8" w:rsidP="001007E8">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2023</w:t>
            </w:r>
          </w:p>
        </w:tc>
      </w:tr>
      <w:tr w:rsidR="00417025" w:rsidRPr="006A75CB" w:rsidTr="00417025">
        <w:trPr>
          <w:trHeight w:val="20"/>
        </w:trPr>
        <w:tc>
          <w:tcPr>
            <w:tcW w:w="1033" w:type="pct"/>
            <w:vMerge/>
          </w:tcPr>
          <w:p w:rsidR="00417025" w:rsidRPr="006A75CB" w:rsidRDefault="00417025" w:rsidP="003B6B65">
            <w:pPr>
              <w:spacing w:after="0" w:line="240" w:lineRule="auto"/>
              <w:jc w:val="both"/>
              <w:rPr>
                <w:rFonts w:ascii="Times New Roman" w:hAnsi="Times New Roman" w:cs="Times New Roman"/>
                <w:sz w:val="24"/>
                <w:szCs w:val="24"/>
                <w:lang w:eastAsia="ru-RU"/>
              </w:rPr>
            </w:pPr>
          </w:p>
        </w:tc>
        <w:tc>
          <w:tcPr>
            <w:tcW w:w="1079" w:type="pct"/>
          </w:tcPr>
          <w:p w:rsidR="00417025" w:rsidRPr="006A75CB" w:rsidRDefault="00417025" w:rsidP="00B53131">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Миасского</w:t>
            </w:r>
            <w:proofErr w:type="spellEnd"/>
            <w:r w:rsidRPr="006A75CB">
              <w:rPr>
                <w:rFonts w:ascii="Times New Roman" w:hAnsi="Times New Roman" w:cs="Times New Roman"/>
                <w:sz w:val="24"/>
                <w:szCs w:val="24"/>
                <w:lang w:eastAsia="ru-RU"/>
              </w:rPr>
              <w:t xml:space="preserve"> городского округа</w:t>
            </w:r>
          </w:p>
        </w:tc>
        <w:tc>
          <w:tcPr>
            <w:tcW w:w="573"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8074,40</w:t>
            </w:r>
          </w:p>
        </w:tc>
        <w:tc>
          <w:tcPr>
            <w:tcW w:w="523"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3894,60</w:t>
            </w:r>
          </w:p>
        </w:tc>
        <w:tc>
          <w:tcPr>
            <w:tcW w:w="505"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3578,40</w:t>
            </w:r>
          </w:p>
        </w:tc>
        <w:tc>
          <w:tcPr>
            <w:tcW w:w="511"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c>
          <w:tcPr>
            <w:tcW w:w="776"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r>
      <w:tr w:rsidR="001007E8" w:rsidRPr="006A75CB" w:rsidTr="00417025">
        <w:trPr>
          <w:trHeight w:val="20"/>
        </w:trPr>
        <w:tc>
          <w:tcPr>
            <w:tcW w:w="1033" w:type="pct"/>
            <w:vMerge/>
          </w:tcPr>
          <w:p w:rsidR="001007E8" w:rsidRPr="006A75CB" w:rsidRDefault="001007E8" w:rsidP="003B6B65">
            <w:pPr>
              <w:spacing w:after="0" w:line="240" w:lineRule="auto"/>
              <w:jc w:val="both"/>
              <w:rPr>
                <w:rFonts w:ascii="Times New Roman" w:hAnsi="Times New Roman" w:cs="Times New Roman"/>
                <w:sz w:val="24"/>
                <w:szCs w:val="24"/>
                <w:lang w:eastAsia="ru-RU"/>
              </w:rPr>
            </w:pPr>
          </w:p>
        </w:tc>
        <w:tc>
          <w:tcPr>
            <w:tcW w:w="1079" w:type="pct"/>
          </w:tcPr>
          <w:p w:rsidR="001007E8" w:rsidRPr="006A75CB" w:rsidRDefault="001007E8" w:rsidP="00B53131">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Бюджет Челябинской области</w:t>
            </w:r>
          </w:p>
        </w:tc>
        <w:tc>
          <w:tcPr>
            <w:tcW w:w="573" w:type="pct"/>
            <w:vAlign w:val="center"/>
          </w:tcPr>
          <w:p w:rsidR="001007E8" w:rsidRPr="00417025" w:rsidRDefault="000068D3" w:rsidP="00417025">
            <w:pPr>
              <w:spacing w:after="0" w:line="240" w:lineRule="auto"/>
              <w:jc w:val="center"/>
              <w:rPr>
                <w:rFonts w:ascii="Times New Roman" w:hAnsi="Times New Roman" w:cs="Times New Roman"/>
                <w:sz w:val="24"/>
                <w:szCs w:val="24"/>
                <w:lang w:eastAsia="ru-RU"/>
              </w:rPr>
            </w:pPr>
            <w:r w:rsidRPr="00417025">
              <w:rPr>
                <w:rFonts w:ascii="Times New Roman" w:hAnsi="Times New Roman" w:cs="Times New Roman"/>
                <w:sz w:val="24"/>
                <w:szCs w:val="24"/>
                <w:lang w:eastAsia="ru-RU"/>
              </w:rPr>
              <w:t>0</w:t>
            </w:r>
          </w:p>
        </w:tc>
        <w:tc>
          <w:tcPr>
            <w:tcW w:w="523" w:type="pct"/>
            <w:vAlign w:val="center"/>
          </w:tcPr>
          <w:p w:rsidR="001007E8" w:rsidRPr="00417025" w:rsidRDefault="000068D3" w:rsidP="00417025">
            <w:pPr>
              <w:spacing w:after="0" w:line="240" w:lineRule="auto"/>
              <w:jc w:val="center"/>
              <w:rPr>
                <w:rFonts w:ascii="Times New Roman" w:hAnsi="Times New Roman" w:cs="Times New Roman"/>
                <w:sz w:val="24"/>
                <w:szCs w:val="24"/>
                <w:lang w:eastAsia="ru-RU"/>
              </w:rPr>
            </w:pPr>
            <w:r w:rsidRPr="00417025">
              <w:rPr>
                <w:rFonts w:ascii="Times New Roman" w:hAnsi="Times New Roman" w:cs="Times New Roman"/>
                <w:sz w:val="24"/>
                <w:szCs w:val="24"/>
                <w:lang w:eastAsia="ru-RU"/>
              </w:rPr>
              <w:t>0</w:t>
            </w:r>
          </w:p>
        </w:tc>
        <w:tc>
          <w:tcPr>
            <w:tcW w:w="505" w:type="pct"/>
            <w:vAlign w:val="center"/>
          </w:tcPr>
          <w:p w:rsidR="001007E8" w:rsidRPr="00417025" w:rsidRDefault="000068D3" w:rsidP="00417025">
            <w:pPr>
              <w:spacing w:after="0" w:line="240" w:lineRule="auto"/>
              <w:jc w:val="center"/>
              <w:rPr>
                <w:rFonts w:ascii="Times New Roman" w:hAnsi="Times New Roman" w:cs="Times New Roman"/>
                <w:sz w:val="24"/>
                <w:szCs w:val="24"/>
                <w:lang w:eastAsia="ru-RU"/>
              </w:rPr>
            </w:pPr>
            <w:r w:rsidRPr="00417025">
              <w:rPr>
                <w:rFonts w:ascii="Times New Roman" w:hAnsi="Times New Roman" w:cs="Times New Roman"/>
                <w:sz w:val="24"/>
                <w:szCs w:val="24"/>
                <w:lang w:eastAsia="ru-RU"/>
              </w:rPr>
              <w:t>0</w:t>
            </w:r>
          </w:p>
        </w:tc>
        <w:tc>
          <w:tcPr>
            <w:tcW w:w="511" w:type="pct"/>
            <w:vAlign w:val="center"/>
          </w:tcPr>
          <w:p w:rsidR="001007E8" w:rsidRPr="00417025" w:rsidRDefault="000068D3" w:rsidP="00417025">
            <w:pPr>
              <w:spacing w:after="0" w:line="240" w:lineRule="auto"/>
              <w:jc w:val="center"/>
              <w:rPr>
                <w:rFonts w:ascii="Times New Roman" w:hAnsi="Times New Roman" w:cs="Times New Roman"/>
                <w:sz w:val="24"/>
                <w:szCs w:val="24"/>
                <w:lang w:eastAsia="ru-RU"/>
              </w:rPr>
            </w:pPr>
            <w:r w:rsidRPr="00417025">
              <w:rPr>
                <w:rFonts w:ascii="Times New Roman" w:hAnsi="Times New Roman" w:cs="Times New Roman"/>
                <w:sz w:val="24"/>
                <w:szCs w:val="24"/>
                <w:lang w:eastAsia="ru-RU"/>
              </w:rPr>
              <w:t>0</w:t>
            </w:r>
          </w:p>
        </w:tc>
        <w:tc>
          <w:tcPr>
            <w:tcW w:w="776" w:type="pct"/>
            <w:vAlign w:val="center"/>
          </w:tcPr>
          <w:p w:rsidR="001007E8" w:rsidRPr="00417025" w:rsidRDefault="000068D3" w:rsidP="00417025">
            <w:pPr>
              <w:spacing w:after="0" w:line="240" w:lineRule="auto"/>
              <w:jc w:val="center"/>
              <w:rPr>
                <w:rFonts w:ascii="Times New Roman" w:hAnsi="Times New Roman" w:cs="Times New Roman"/>
                <w:sz w:val="24"/>
                <w:szCs w:val="24"/>
                <w:lang w:eastAsia="ru-RU"/>
              </w:rPr>
            </w:pPr>
            <w:r w:rsidRPr="00417025">
              <w:rPr>
                <w:rFonts w:ascii="Times New Roman" w:hAnsi="Times New Roman" w:cs="Times New Roman"/>
                <w:sz w:val="24"/>
                <w:szCs w:val="24"/>
                <w:lang w:eastAsia="ru-RU"/>
              </w:rPr>
              <w:t>0</w:t>
            </w:r>
          </w:p>
        </w:tc>
      </w:tr>
      <w:tr w:rsidR="00417025" w:rsidRPr="006A75CB" w:rsidTr="00417025">
        <w:trPr>
          <w:trHeight w:val="20"/>
        </w:trPr>
        <w:tc>
          <w:tcPr>
            <w:tcW w:w="1033" w:type="pct"/>
            <w:vMerge/>
          </w:tcPr>
          <w:p w:rsidR="00417025" w:rsidRPr="006A75CB" w:rsidRDefault="00417025" w:rsidP="003B6B65">
            <w:pPr>
              <w:spacing w:after="0" w:line="240" w:lineRule="auto"/>
              <w:jc w:val="both"/>
              <w:rPr>
                <w:rFonts w:ascii="Times New Roman" w:hAnsi="Times New Roman" w:cs="Times New Roman"/>
                <w:sz w:val="24"/>
                <w:szCs w:val="24"/>
                <w:lang w:eastAsia="ru-RU"/>
              </w:rPr>
            </w:pPr>
          </w:p>
        </w:tc>
        <w:tc>
          <w:tcPr>
            <w:tcW w:w="1079" w:type="pct"/>
          </w:tcPr>
          <w:p w:rsidR="00417025" w:rsidRPr="006A75CB" w:rsidRDefault="00417025" w:rsidP="00B53131">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w:t>
            </w:r>
          </w:p>
        </w:tc>
        <w:tc>
          <w:tcPr>
            <w:tcW w:w="573"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8074,40</w:t>
            </w:r>
          </w:p>
        </w:tc>
        <w:tc>
          <w:tcPr>
            <w:tcW w:w="523"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3894,60</w:t>
            </w:r>
          </w:p>
        </w:tc>
        <w:tc>
          <w:tcPr>
            <w:tcW w:w="505"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3578,40</w:t>
            </w:r>
          </w:p>
        </w:tc>
        <w:tc>
          <w:tcPr>
            <w:tcW w:w="511"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c>
          <w:tcPr>
            <w:tcW w:w="776" w:type="pct"/>
            <w:vAlign w:val="center"/>
          </w:tcPr>
          <w:p w:rsidR="00417025" w:rsidRPr="00417025" w:rsidRDefault="00417025" w:rsidP="00417025">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r>
      <w:tr w:rsidR="00B53131" w:rsidRPr="006A75CB" w:rsidTr="00417025">
        <w:trPr>
          <w:trHeight w:val="20"/>
        </w:trPr>
        <w:tc>
          <w:tcPr>
            <w:tcW w:w="1033" w:type="pct"/>
          </w:tcPr>
          <w:p w:rsidR="00B53131" w:rsidRPr="006A75CB" w:rsidRDefault="00B53131" w:rsidP="003B6B65">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Ожидаемые конечные результаты реализации   муниципальной программы</w:t>
            </w:r>
          </w:p>
        </w:tc>
        <w:tc>
          <w:tcPr>
            <w:tcW w:w="3967" w:type="pct"/>
            <w:gridSpan w:val="6"/>
          </w:tcPr>
          <w:p w:rsidR="00B53131" w:rsidRPr="006A75CB" w:rsidRDefault="00B53131" w:rsidP="003B6B65">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Исполнение бюджета в части расходов на оплату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 - 100%.</w:t>
            </w:r>
          </w:p>
          <w:p w:rsidR="00B53131" w:rsidRPr="006A75CB" w:rsidRDefault="00B53131" w:rsidP="00417025">
            <w:pPr>
              <w:spacing w:after="0" w:line="240" w:lineRule="auto"/>
              <w:jc w:val="both"/>
              <w:rPr>
                <w:rFonts w:ascii="Times New Roman" w:hAnsi="Times New Roman" w:cs="Times New Roman"/>
                <w:color w:val="FF0000"/>
                <w:sz w:val="24"/>
                <w:szCs w:val="24"/>
                <w:lang w:eastAsia="ru-RU"/>
              </w:rPr>
            </w:pPr>
            <w:r w:rsidRPr="006A75CB">
              <w:rPr>
                <w:rFonts w:ascii="Times New Roman" w:hAnsi="Times New Roman" w:cs="Times New Roman"/>
                <w:sz w:val="24"/>
                <w:szCs w:val="24"/>
                <w:lang w:eastAsia="ru-RU"/>
              </w:rPr>
              <w:t>- Достижение количества граждан, получивших социальную карту в</w:t>
            </w:r>
            <w:r w:rsidR="000068D3">
              <w:rPr>
                <w:rFonts w:ascii="Times New Roman" w:hAnsi="Times New Roman" w:cs="Times New Roman"/>
                <w:sz w:val="24"/>
                <w:szCs w:val="24"/>
                <w:lang w:eastAsia="ru-RU"/>
              </w:rPr>
              <w:t xml:space="preserve"> 2020 году – 2</w:t>
            </w:r>
            <w:r w:rsidR="0096185A" w:rsidRPr="0096185A">
              <w:rPr>
                <w:rFonts w:ascii="Times New Roman" w:hAnsi="Times New Roman" w:cs="Times New Roman"/>
                <w:sz w:val="24"/>
                <w:szCs w:val="24"/>
                <w:lang w:eastAsia="ru-RU"/>
              </w:rPr>
              <w:t>105</w:t>
            </w:r>
            <w:r w:rsidR="000068D3">
              <w:rPr>
                <w:rFonts w:ascii="Times New Roman" w:hAnsi="Times New Roman" w:cs="Times New Roman"/>
                <w:sz w:val="24"/>
                <w:szCs w:val="24"/>
                <w:lang w:eastAsia="ru-RU"/>
              </w:rPr>
              <w:t xml:space="preserve"> чел., в </w:t>
            </w:r>
            <w:r w:rsidRPr="006A75CB">
              <w:rPr>
                <w:rFonts w:ascii="Times New Roman" w:hAnsi="Times New Roman" w:cs="Times New Roman"/>
                <w:sz w:val="24"/>
                <w:szCs w:val="24"/>
                <w:lang w:eastAsia="ru-RU"/>
              </w:rPr>
              <w:t xml:space="preserve"> 2021 году в количестве </w:t>
            </w:r>
            <w:r w:rsidR="00417025">
              <w:rPr>
                <w:rFonts w:ascii="Times New Roman" w:hAnsi="Times New Roman" w:cs="Times New Roman"/>
                <w:sz w:val="24"/>
                <w:szCs w:val="24"/>
                <w:lang w:eastAsia="ru-RU"/>
              </w:rPr>
              <w:t>3673</w:t>
            </w:r>
            <w:r w:rsidRPr="006A75CB">
              <w:rPr>
                <w:rFonts w:ascii="Times New Roman" w:hAnsi="Times New Roman" w:cs="Times New Roman"/>
                <w:sz w:val="24"/>
                <w:szCs w:val="24"/>
                <w:lang w:eastAsia="ru-RU"/>
              </w:rPr>
              <w:t xml:space="preserve"> чел.; в 2022 году в количестве </w:t>
            </w:r>
            <w:r w:rsidR="00160382">
              <w:rPr>
                <w:rFonts w:ascii="Times New Roman" w:hAnsi="Times New Roman" w:cs="Times New Roman"/>
                <w:sz w:val="24"/>
                <w:szCs w:val="24"/>
                <w:lang w:eastAsia="ru-RU"/>
              </w:rPr>
              <w:t>1940</w:t>
            </w:r>
            <w:r w:rsidRPr="006A75CB">
              <w:rPr>
                <w:rFonts w:ascii="Times New Roman" w:hAnsi="Times New Roman" w:cs="Times New Roman"/>
                <w:sz w:val="24"/>
                <w:szCs w:val="24"/>
                <w:lang w:eastAsia="ru-RU"/>
              </w:rPr>
              <w:t xml:space="preserve"> чел.; в 2023 году в количестве</w:t>
            </w:r>
            <w:r w:rsidR="00160382">
              <w:rPr>
                <w:rFonts w:ascii="Times New Roman" w:hAnsi="Times New Roman" w:cs="Times New Roman"/>
                <w:sz w:val="24"/>
                <w:szCs w:val="24"/>
                <w:lang w:eastAsia="ru-RU"/>
              </w:rPr>
              <w:t>1940</w:t>
            </w:r>
            <w:r w:rsidRPr="006A75CB">
              <w:rPr>
                <w:rFonts w:ascii="Times New Roman" w:hAnsi="Times New Roman" w:cs="Times New Roman"/>
                <w:sz w:val="24"/>
                <w:szCs w:val="24"/>
                <w:lang w:eastAsia="ru-RU"/>
              </w:rPr>
              <w:t xml:space="preserve"> чел.</w:t>
            </w:r>
          </w:p>
        </w:tc>
      </w:tr>
    </w:tbl>
    <w:p w:rsidR="00935E9A" w:rsidRPr="006A75CB" w:rsidRDefault="00935E9A" w:rsidP="00DF10D6">
      <w:pPr>
        <w:spacing w:after="0" w:line="240" w:lineRule="auto"/>
        <w:ind w:left="708"/>
        <w:rPr>
          <w:rFonts w:ascii="Times New Roman" w:hAnsi="Times New Roman" w:cs="Times New Roman"/>
          <w:sz w:val="28"/>
          <w:szCs w:val="28"/>
          <w:lang w:eastAsia="ru-RU"/>
        </w:rPr>
      </w:pPr>
    </w:p>
    <w:p w:rsidR="00935E9A" w:rsidRPr="006A75CB" w:rsidRDefault="00935E9A" w:rsidP="00DF10D6">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II</w:t>
      </w:r>
      <w:r w:rsidRPr="006A75CB">
        <w:rPr>
          <w:rFonts w:ascii="Times New Roman" w:hAnsi="Times New Roman" w:cs="Times New Roman"/>
          <w:sz w:val="24"/>
          <w:szCs w:val="24"/>
          <w:lang w:eastAsia="ru-RU"/>
        </w:rPr>
        <w:t xml:space="preserve">. Содержание проблемы и обоснование необходимости ее решения </w:t>
      </w:r>
    </w:p>
    <w:p w:rsidR="00935E9A" w:rsidRPr="006A75CB" w:rsidRDefault="00935E9A" w:rsidP="00DF10D6">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программными методами</w:t>
      </w:r>
    </w:p>
    <w:p w:rsidR="00935E9A" w:rsidRPr="006A75CB" w:rsidRDefault="00935E9A" w:rsidP="00DF10D6">
      <w:pPr>
        <w:spacing w:after="0" w:line="240" w:lineRule="auto"/>
        <w:ind w:left="708"/>
        <w:jc w:val="center"/>
        <w:rPr>
          <w:rFonts w:ascii="Times New Roman" w:hAnsi="Times New Roman" w:cs="Times New Roman"/>
          <w:b/>
          <w:bCs/>
          <w:sz w:val="24"/>
          <w:szCs w:val="24"/>
          <w:lang w:eastAsia="ru-RU"/>
        </w:rPr>
      </w:pP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условиях отсутствия эффективного механизма учета объемов предоставленной социальной помощи, необходимого для расчета с организациями, оказывающими услуги по проезду в пассажирском транспорте общего пользования, существует проблема достоверности данных о фактическом количестве перевезенных пассажиров и полученных доходах.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Доходы от продажи билетов фиксируются кондукторами или водителями в билетно-учетных листах. Такой способ первичного учета не исключает ошибочного или сознательного искажения данных, возникают серьезные финансовые противоречия между бюджетами различных уровней и организациями, оказывающими транспортные услуги.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С целью более эффективного решения указанных проблем во многих регионах создаются автоматизированные системы учета оказанных социальных услуг, в том числе в ряде регионов - с использованием технологии транспортных и социальных карт.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Транспортная карта – это микропроцессорная пластиковая карта с транспортным приложением Исполнителя, на которую можно записывать информацию об остатке сре</w:t>
      </w:r>
      <w:proofErr w:type="gramStart"/>
      <w:r w:rsidRPr="006A75CB">
        <w:rPr>
          <w:rFonts w:ascii="Times New Roman" w:hAnsi="Times New Roman" w:cs="Times New Roman"/>
          <w:sz w:val="24"/>
          <w:szCs w:val="24"/>
          <w:lang w:eastAsia="ru-RU"/>
        </w:rPr>
        <w:t>дств дл</w:t>
      </w:r>
      <w:proofErr w:type="gramEnd"/>
      <w:r w:rsidRPr="006A75CB">
        <w:rPr>
          <w:rFonts w:ascii="Times New Roman" w:hAnsi="Times New Roman" w:cs="Times New Roman"/>
          <w:sz w:val="24"/>
          <w:szCs w:val="24"/>
          <w:lang w:eastAsia="ru-RU"/>
        </w:rPr>
        <w:t>я оплаты проезда в пассажирском транспорте общего пользования и (или) сроке действия электронного проездного билета.</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Социальная карта - это персонифицированная многофункциональная микропроцессорная пластиковая карта, предназначенная для использования в интегрированной системе безналичной оплаты проезда.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АСОП – автоматизированная система оплаты проезда.</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На карту наносится графическая информация о владельце в виде Фамилии Имени Отчества и фотографии на оборотной стороне карты, кроме того, на карту записывается информация о владельце в электронном виде. Карта может иметь несколько электронных приложений: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w:t>
      </w:r>
      <w:proofErr w:type="gramStart"/>
      <w:r w:rsidRPr="006A75CB">
        <w:rPr>
          <w:rFonts w:ascii="Times New Roman" w:hAnsi="Times New Roman" w:cs="Times New Roman"/>
          <w:sz w:val="24"/>
          <w:szCs w:val="24"/>
          <w:lang w:eastAsia="ru-RU"/>
        </w:rPr>
        <w:t>транспортное</w:t>
      </w:r>
      <w:proofErr w:type="gramEnd"/>
      <w:r w:rsidRPr="006A75CB">
        <w:rPr>
          <w:rFonts w:ascii="Times New Roman" w:hAnsi="Times New Roman" w:cs="Times New Roman"/>
          <w:sz w:val="24"/>
          <w:szCs w:val="24"/>
          <w:lang w:eastAsia="ru-RU"/>
        </w:rPr>
        <w:t xml:space="preserve"> (льготный электронный проездной),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-банковское, идентификационное и пр.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Транспортное приложение может быть общим на все виды транспорта, либо раздельным на каждый вид транспорта или группу, со скидками и льготами (для студентов, школьников и т.п.).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lastRenderedPageBreak/>
        <w:t>Банковское и идентификационное приложения являются дополнительными приложениями и могут быть размещены на карте опционально в случае использования карты не только для оплаты на транспорте, но и в банковской сфере, для получения скидок в торгово-сервисных предприятиях.</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Транспортная карта - это электронный проездной билет, используемый для учета денежных средств, внесенных в кассу пунктов продажи, предназначенный для безналичной оплаты проезда во всех видах пассажирского транспорта общего пользования. На карту заранее зачисляется определенная сумма денег, и каждый раз при проезде в транспорте на карте учитывается число поездок.</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основе работы транспортной карты лежит технология, </w:t>
      </w:r>
      <w:r w:rsidR="008A5D27" w:rsidRPr="006A75CB">
        <w:rPr>
          <w:rFonts w:ascii="Times New Roman" w:hAnsi="Times New Roman" w:cs="Times New Roman"/>
          <w:sz w:val="24"/>
          <w:szCs w:val="24"/>
          <w:lang w:eastAsia="ru-RU"/>
        </w:rPr>
        <w:t>которая</w:t>
      </w:r>
      <w:r w:rsidRPr="006A75CB">
        <w:rPr>
          <w:rFonts w:ascii="Times New Roman" w:hAnsi="Times New Roman" w:cs="Times New Roman"/>
          <w:sz w:val="24"/>
          <w:szCs w:val="24"/>
          <w:lang w:eastAsia="ru-RU"/>
        </w:rPr>
        <w:t xml:space="preserve"> позволяет удобно и быстро оплачивать проезд, сократив время оплаты до 2 секунд.</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 результате внедрения интегрированной системы безналичной оплаты проезда в пассажирском транспорте общего пользования с помощью транспортных, социальных карт можно выделить ряд преимуществ:</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система позволяет учитывать поездки, таким образом, реализуется гибкая тарифная политика, учитывающая возможности всех слоев и категорий населения, включая льготный проезд;</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появляется возможность определить полный пассажиропоток (в отличие от бумажных месячных проездных билетов);</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обеспечивается стопроцентная защита от подделок билетов и несанкционированных действий;</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w:t>
      </w:r>
      <w:r w:rsidRPr="006A75CB">
        <w:rPr>
          <w:rFonts w:ascii="Times New Roman" w:hAnsi="Times New Roman" w:cs="Times New Roman"/>
          <w:sz w:val="24"/>
          <w:szCs w:val="24"/>
          <w:lang w:eastAsia="ru-RU"/>
        </w:rPr>
        <w:tab/>
        <w:t>упрощается  и ускоряется процедура оплаты проезда, увеличивается сбор выручки;</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w:t>
      </w:r>
      <w:r w:rsidRPr="006A75CB">
        <w:rPr>
          <w:rFonts w:ascii="Times New Roman" w:hAnsi="Times New Roman" w:cs="Times New Roman"/>
          <w:sz w:val="24"/>
          <w:szCs w:val="24"/>
          <w:lang w:eastAsia="ru-RU"/>
        </w:rPr>
        <w:tab/>
        <w:t>уменьшение наличного оборота повышает финансовую дисциплину и позволяет экономить средства транспортным предприятиям на инкассацию и обработку наличности;</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w:t>
      </w:r>
      <w:r w:rsidRPr="006A75CB">
        <w:rPr>
          <w:rFonts w:ascii="Times New Roman" w:hAnsi="Times New Roman" w:cs="Times New Roman"/>
          <w:sz w:val="24"/>
          <w:szCs w:val="24"/>
          <w:lang w:eastAsia="ru-RU"/>
        </w:rPr>
        <w:tab/>
        <w:t>позволяет оказывать адресную социальную поддержку жителям Миасского городского округа, предусмотренную законодательством Российской Федерации и Челябинской области.</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 Миасском городском округе с 2010 года началось внедрение автоматизированной системы оплаты проезда для льготных категорий граждан.</w:t>
      </w:r>
    </w:p>
    <w:p w:rsidR="00935E9A" w:rsidRPr="006A75CB" w:rsidRDefault="009501AC" w:rsidP="008A5D27">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По состоянию на </w:t>
      </w:r>
      <w:r w:rsidR="00D27357" w:rsidRPr="006A75CB">
        <w:rPr>
          <w:rFonts w:ascii="Times New Roman" w:hAnsi="Times New Roman" w:cs="Times New Roman"/>
          <w:sz w:val="24"/>
          <w:szCs w:val="24"/>
          <w:lang w:eastAsia="ru-RU"/>
        </w:rPr>
        <w:t>01.01.201</w:t>
      </w:r>
      <w:r w:rsidR="00BD4C43" w:rsidRPr="006A75CB">
        <w:rPr>
          <w:rFonts w:ascii="Times New Roman" w:hAnsi="Times New Roman" w:cs="Times New Roman"/>
          <w:sz w:val="24"/>
          <w:szCs w:val="24"/>
          <w:lang w:eastAsia="ru-RU"/>
        </w:rPr>
        <w:t>9</w:t>
      </w:r>
      <w:r w:rsidR="00D27357" w:rsidRPr="006A75CB">
        <w:rPr>
          <w:rFonts w:ascii="Times New Roman" w:hAnsi="Times New Roman" w:cs="Times New Roman"/>
          <w:sz w:val="24"/>
          <w:szCs w:val="24"/>
          <w:lang w:eastAsia="ru-RU"/>
        </w:rPr>
        <w:t>г.</w:t>
      </w:r>
      <w:r w:rsidR="00935E9A" w:rsidRPr="006A75CB">
        <w:rPr>
          <w:rFonts w:ascii="Times New Roman" w:hAnsi="Times New Roman" w:cs="Times New Roman"/>
          <w:sz w:val="24"/>
          <w:szCs w:val="24"/>
          <w:lang w:eastAsia="ru-RU"/>
        </w:rPr>
        <w:t xml:space="preserve"> год гражданам Миасского городского округа выдано (реализовано) </w:t>
      </w:r>
      <w:r w:rsidR="00D27357" w:rsidRPr="006A75CB">
        <w:rPr>
          <w:rFonts w:ascii="Times New Roman" w:hAnsi="Times New Roman" w:cs="Times New Roman"/>
          <w:sz w:val="24"/>
          <w:szCs w:val="24"/>
          <w:lang w:eastAsia="ru-RU"/>
        </w:rPr>
        <w:t>39</w:t>
      </w:r>
      <w:r w:rsidR="00F601B1">
        <w:rPr>
          <w:rFonts w:ascii="Times New Roman" w:hAnsi="Times New Roman" w:cs="Times New Roman"/>
          <w:sz w:val="24"/>
          <w:szCs w:val="24"/>
          <w:lang w:eastAsia="ru-RU"/>
        </w:rPr>
        <w:t>530</w:t>
      </w:r>
      <w:r w:rsidR="00935E9A" w:rsidRPr="006A75CB">
        <w:rPr>
          <w:rFonts w:ascii="Times New Roman" w:hAnsi="Times New Roman" w:cs="Times New Roman"/>
          <w:sz w:val="24"/>
          <w:szCs w:val="24"/>
          <w:lang w:eastAsia="ru-RU"/>
        </w:rPr>
        <w:t xml:space="preserve"> социальных карт</w:t>
      </w:r>
      <w:r w:rsidR="00D27357" w:rsidRPr="006A75CB">
        <w:rPr>
          <w:rFonts w:ascii="Times New Roman" w:hAnsi="Times New Roman" w:cs="Times New Roman"/>
          <w:sz w:val="24"/>
          <w:szCs w:val="24"/>
          <w:lang w:eastAsia="ru-RU"/>
        </w:rPr>
        <w:t>, транспортных карт и проездных билетов</w:t>
      </w:r>
      <w:r w:rsidR="00935E9A" w:rsidRPr="006A75CB">
        <w:rPr>
          <w:rFonts w:ascii="Times New Roman" w:hAnsi="Times New Roman" w:cs="Times New Roman"/>
          <w:sz w:val="24"/>
          <w:szCs w:val="24"/>
          <w:lang w:eastAsia="ru-RU"/>
        </w:rPr>
        <w:t xml:space="preserve"> и активировано – </w:t>
      </w:r>
      <w:r w:rsidR="00D27357" w:rsidRPr="006A75CB">
        <w:rPr>
          <w:rFonts w:ascii="Times New Roman" w:hAnsi="Times New Roman" w:cs="Times New Roman"/>
          <w:sz w:val="24"/>
          <w:szCs w:val="24"/>
          <w:lang w:eastAsia="ru-RU"/>
        </w:rPr>
        <w:t>39</w:t>
      </w:r>
      <w:r w:rsidR="00F601B1">
        <w:rPr>
          <w:rFonts w:ascii="Times New Roman" w:hAnsi="Times New Roman" w:cs="Times New Roman"/>
          <w:sz w:val="24"/>
          <w:szCs w:val="24"/>
          <w:lang w:eastAsia="ru-RU"/>
        </w:rPr>
        <w:t>530</w:t>
      </w:r>
      <w:r w:rsidR="00935E9A" w:rsidRPr="006A75CB">
        <w:rPr>
          <w:rFonts w:ascii="Times New Roman" w:hAnsi="Times New Roman" w:cs="Times New Roman"/>
          <w:sz w:val="24"/>
          <w:szCs w:val="24"/>
          <w:lang w:eastAsia="ru-RU"/>
        </w:rPr>
        <w:t>карт, что составляет 100%.</w:t>
      </w:r>
    </w:p>
    <w:p w:rsidR="00935E9A" w:rsidRPr="006A75CB" w:rsidRDefault="00D27357"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 том числе социальных</w:t>
      </w:r>
      <w:r w:rsidR="00935E9A" w:rsidRPr="006A75CB">
        <w:rPr>
          <w:rFonts w:ascii="Times New Roman" w:hAnsi="Times New Roman" w:cs="Times New Roman"/>
          <w:sz w:val="24"/>
          <w:szCs w:val="24"/>
          <w:lang w:eastAsia="ru-RU"/>
        </w:rPr>
        <w:t xml:space="preserve"> карт выдано (реализовано) </w:t>
      </w:r>
      <w:r w:rsidR="00F601B1">
        <w:rPr>
          <w:rFonts w:ascii="Times New Roman" w:hAnsi="Times New Roman" w:cs="Times New Roman"/>
          <w:sz w:val="24"/>
          <w:szCs w:val="24"/>
          <w:lang w:eastAsia="ru-RU"/>
        </w:rPr>
        <w:t>900</w:t>
      </w:r>
      <w:r w:rsidR="008A5D27" w:rsidRPr="006A75CB">
        <w:rPr>
          <w:rFonts w:ascii="Times New Roman" w:hAnsi="Times New Roman" w:cs="Times New Roman"/>
          <w:sz w:val="24"/>
          <w:szCs w:val="24"/>
          <w:lang w:eastAsia="ru-RU"/>
        </w:rPr>
        <w:t xml:space="preserve"> </w:t>
      </w:r>
      <w:r w:rsidR="00935E9A" w:rsidRPr="006A75CB">
        <w:rPr>
          <w:rFonts w:ascii="Times New Roman" w:hAnsi="Times New Roman" w:cs="Times New Roman"/>
          <w:sz w:val="24"/>
          <w:szCs w:val="24"/>
          <w:lang w:eastAsia="ru-RU"/>
        </w:rPr>
        <w:t>шт</w:t>
      </w:r>
      <w:proofErr w:type="gramStart"/>
      <w:r w:rsidR="00935E9A" w:rsidRPr="006A75CB">
        <w:rPr>
          <w:rFonts w:ascii="Times New Roman" w:hAnsi="Times New Roman" w:cs="Times New Roman"/>
          <w:sz w:val="24"/>
          <w:szCs w:val="24"/>
          <w:lang w:eastAsia="ru-RU"/>
        </w:rPr>
        <w:t>.и</w:t>
      </w:r>
      <w:proofErr w:type="gramEnd"/>
      <w:r w:rsidR="00935E9A" w:rsidRPr="006A75CB">
        <w:rPr>
          <w:rFonts w:ascii="Times New Roman" w:hAnsi="Times New Roman" w:cs="Times New Roman"/>
          <w:sz w:val="24"/>
          <w:szCs w:val="24"/>
          <w:lang w:eastAsia="ru-RU"/>
        </w:rPr>
        <w:t xml:space="preserve"> активировано – </w:t>
      </w:r>
      <w:r w:rsidR="00F601B1">
        <w:rPr>
          <w:rFonts w:ascii="Times New Roman" w:hAnsi="Times New Roman" w:cs="Times New Roman"/>
          <w:sz w:val="24"/>
          <w:szCs w:val="24"/>
          <w:lang w:eastAsia="ru-RU"/>
        </w:rPr>
        <w:t>900</w:t>
      </w:r>
      <w:r w:rsidRPr="006A75CB">
        <w:rPr>
          <w:rFonts w:ascii="Times New Roman" w:hAnsi="Times New Roman" w:cs="Times New Roman"/>
          <w:sz w:val="24"/>
          <w:szCs w:val="24"/>
          <w:lang w:eastAsia="ru-RU"/>
        </w:rPr>
        <w:t xml:space="preserve"> шт., что</w:t>
      </w:r>
      <w:r w:rsidR="00935E9A" w:rsidRPr="006A75CB">
        <w:rPr>
          <w:rFonts w:ascii="Times New Roman" w:hAnsi="Times New Roman" w:cs="Times New Roman"/>
          <w:sz w:val="24"/>
          <w:szCs w:val="24"/>
          <w:lang w:eastAsia="ru-RU"/>
        </w:rPr>
        <w:t xml:space="preserve"> составляет 100%.</w:t>
      </w:r>
    </w:p>
    <w:p w:rsidR="008B4388" w:rsidRPr="006A75CB" w:rsidRDefault="008B4388" w:rsidP="008B4388">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По состоянию на 01.01.20</w:t>
      </w:r>
      <w:r w:rsidR="00F601B1">
        <w:rPr>
          <w:rFonts w:ascii="Times New Roman" w:hAnsi="Times New Roman" w:cs="Times New Roman"/>
          <w:sz w:val="24"/>
          <w:szCs w:val="24"/>
          <w:lang w:eastAsia="ru-RU"/>
        </w:rPr>
        <w:t>20</w:t>
      </w:r>
      <w:r w:rsidRPr="006A75CB">
        <w:rPr>
          <w:rFonts w:ascii="Times New Roman" w:hAnsi="Times New Roman" w:cs="Times New Roman"/>
          <w:sz w:val="24"/>
          <w:szCs w:val="24"/>
          <w:lang w:eastAsia="ru-RU"/>
        </w:rPr>
        <w:t xml:space="preserve">г. год гражданам Миасского городского округа выдано (реализовано) </w:t>
      </w:r>
      <w:r w:rsidR="00F601B1">
        <w:rPr>
          <w:rFonts w:ascii="Times New Roman" w:hAnsi="Times New Roman" w:cs="Times New Roman"/>
          <w:sz w:val="24"/>
          <w:szCs w:val="24"/>
          <w:lang w:eastAsia="ru-RU"/>
        </w:rPr>
        <w:t>41706</w:t>
      </w:r>
      <w:r w:rsidRPr="006A75CB">
        <w:rPr>
          <w:rFonts w:ascii="Times New Roman" w:hAnsi="Times New Roman" w:cs="Times New Roman"/>
          <w:sz w:val="24"/>
          <w:szCs w:val="24"/>
          <w:lang w:eastAsia="ru-RU"/>
        </w:rPr>
        <w:t xml:space="preserve"> социальных карт, транспортных карт и проездных билетов и активировано – </w:t>
      </w:r>
      <w:r w:rsidR="00F601B1">
        <w:rPr>
          <w:rFonts w:ascii="Times New Roman" w:hAnsi="Times New Roman" w:cs="Times New Roman"/>
          <w:sz w:val="24"/>
          <w:szCs w:val="24"/>
          <w:lang w:eastAsia="ru-RU"/>
        </w:rPr>
        <w:t xml:space="preserve">41706 </w:t>
      </w:r>
      <w:r w:rsidRPr="006A75CB">
        <w:rPr>
          <w:rFonts w:ascii="Times New Roman" w:hAnsi="Times New Roman" w:cs="Times New Roman"/>
          <w:sz w:val="24"/>
          <w:szCs w:val="24"/>
          <w:lang w:eastAsia="ru-RU"/>
        </w:rPr>
        <w:t>карт, что составляет 100%.</w:t>
      </w:r>
    </w:p>
    <w:p w:rsidR="008B4388" w:rsidRPr="006A75CB" w:rsidRDefault="008B4388" w:rsidP="008B4388">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том числе социальных карт выдано (реализовано) </w:t>
      </w:r>
      <w:r w:rsidR="00F601B1">
        <w:rPr>
          <w:rFonts w:ascii="Times New Roman" w:hAnsi="Times New Roman" w:cs="Times New Roman"/>
          <w:sz w:val="24"/>
          <w:szCs w:val="24"/>
          <w:lang w:eastAsia="ru-RU"/>
        </w:rPr>
        <w:t xml:space="preserve">2176 </w:t>
      </w:r>
      <w:r w:rsidRPr="006A75CB">
        <w:rPr>
          <w:rFonts w:ascii="Times New Roman" w:hAnsi="Times New Roman" w:cs="Times New Roman"/>
          <w:sz w:val="24"/>
          <w:szCs w:val="24"/>
          <w:lang w:eastAsia="ru-RU"/>
        </w:rPr>
        <w:t>шт</w:t>
      </w:r>
      <w:proofErr w:type="gramStart"/>
      <w:r w:rsidRPr="006A75CB">
        <w:rPr>
          <w:rFonts w:ascii="Times New Roman" w:hAnsi="Times New Roman" w:cs="Times New Roman"/>
          <w:sz w:val="24"/>
          <w:szCs w:val="24"/>
          <w:lang w:eastAsia="ru-RU"/>
        </w:rPr>
        <w:t>.и</w:t>
      </w:r>
      <w:proofErr w:type="gramEnd"/>
      <w:r w:rsidRPr="006A75CB">
        <w:rPr>
          <w:rFonts w:ascii="Times New Roman" w:hAnsi="Times New Roman" w:cs="Times New Roman"/>
          <w:sz w:val="24"/>
          <w:szCs w:val="24"/>
          <w:lang w:eastAsia="ru-RU"/>
        </w:rPr>
        <w:t xml:space="preserve"> активировано – </w:t>
      </w:r>
      <w:r w:rsidR="00F601B1">
        <w:rPr>
          <w:rFonts w:ascii="Times New Roman" w:hAnsi="Times New Roman" w:cs="Times New Roman"/>
          <w:sz w:val="24"/>
          <w:szCs w:val="24"/>
          <w:lang w:eastAsia="ru-RU"/>
        </w:rPr>
        <w:t xml:space="preserve">2176 </w:t>
      </w:r>
      <w:r w:rsidRPr="006A75CB">
        <w:rPr>
          <w:rFonts w:ascii="Times New Roman" w:hAnsi="Times New Roman" w:cs="Times New Roman"/>
          <w:sz w:val="24"/>
          <w:szCs w:val="24"/>
          <w:lang w:eastAsia="ru-RU"/>
        </w:rPr>
        <w:t>шт., что составляет 100%.</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По сравнению с 201</w:t>
      </w:r>
      <w:r w:rsidR="00BD4C43" w:rsidRPr="006A75CB">
        <w:rPr>
          <w:rFonts w:ascii="Times New Roman" w:hAnsi="Times New Roman" w:cs="Times New Roman"/>
          <w:sz w:val="24"/>
          <w:szCs w:val="24"/>
          <w:lang w:eastAsia="ru-RU"/>
        </w:rPr>
        <w:t>9</w:t>
      </w:r>
      <w:r w:rsidRPr="006A75CB">
        <w:rPr>
          <w:rFonts w:ascii="Times New Roman" w:hAnsi="Times New Roman" w:cs="Times New Roman"/>
          <w:sz w:val="24"/>
          <w:szCs w:val="24"/>
          <w:lang w:eastAsia="ru-RU"/>
        </w:rPr>
        <w:t xml:space="preserve"> годом в</w:t>
      </w:r>
      <w:r w:rsidR="008A5D27" w:rsidRPr="006A75CB">
        <w:rPr>
          <w:rFonts w:ascii="Times New Roman" w:hAnsi="Times New Roman" w:cs="Times New Roman"/>
          <w:sz w:val="24"/>
          <w:szCs w:val="24"/>
          <w:lang w:eastAsia="ru-RU"/>
        </w:rPr>
        <w:t xml:space="preserve"> последующих годах</w:t>
      </w:r>
      <w:r w:rsidRPr="006A75CB">
        <w:rPr>
          <w:rFonts w:ascii="Times New Roman" w:hAnsi="Times New Roman" w:cs="Times New Roman"/>
          <w:sz w:val="24"/>
          <w:szCs w:val="24"/>
          <w:lang w:eastAsia="ru-RU"/>
        </w:rPr>
        <w:t xml:space="preserve"> ожидается </w:t>
      </w:r>
      <w:r w:rsidR="009501AC" w:rsidRPr="006A75CB">
        <w:rPr>
          <w:rFonts w:ascii="Times New Roman" w:hAnsi="Times New Roman" w:cs="Times New Roman"/>
          <w:sz w:val="24"/>
          <w:szCs w:val="24"/>
          <w:lang w:eastAsia="ru-RU"/>
        </w:rPr>
        <w:t>стабильная</w:t>
      </w:r>
      <w:r w:rsidRPr="006A75CB">
        <w:rPr>
          <w:rFonts w:ascii="Times New Roman" w:hAnsi="Times New Roman" w:cs="Times New Roman"/>
          <w:sz w:val="24"/>
          <w:szCs w:val="24"/>
          <w:lang w:eastAsia="ru-RU"/>
        </w:rPr>
        <w:t xml:space="preserve"> потребност</w:t>
      </w:r>
      <w:r w:rsidR="009501AC" w:rsidRPr="006A75CB">
        <w:rPr>
          <w:rFonts w:ascii="Times New Roman" w:hAnsi="Times New Roman" w:cs="Times New Roman"/>
          <w:sz w:val="24"/>
          <w:szCs w:val="24"/>
          <w:lang w:eastAsia="ru-RU"/>
        </w:rPr>
        <w:t>ь в</w:t>
      </w:r>
      <w:r w:rsidRPr="006A75CB">
        <w:rPr>
          <w:rFonts w:ascii="Times New Roman" w:hAnsi="Times New Roman" w:cs="Times New Roman"/>
          <w:sz w:val="24"/>
          <w:szCs w:val="24"/>
          <w:lang w:eastAsia="ru-RU"/>
        </w:rPr>
        <w:t xml:space="preserve"> приобретени</w:t>
      </w:r>
      <w:r w:rsidR="009501AC" w:rsidRPr="006A75CB">
        <w:rPr>
          <w:rFonts w:ascii="Times New Roman" w:hAnsi="Times New Roman" w:cs="Times New Roman"/>
          <w:sz w:val="24"/>
          <w:szCs w:val="24"/>
          <w:lang w:eastAsia="ru-RU"/>
        </w:rPr>
        <w:t xml:space="preserve">и социальных, </w:t>
      </w:r>
      <w:r w:rsidRPr="006A75CB">
        <w:rPr>
          <w:rFonts w:ascii="Times New Roman" w:hAnsi="Times New Roman" w:cs="Times New Roman"/>
          <w:sz w:val="24"/>
          <w:szCs w:val="24"/>
          <w:lang w:eastAsia="ru-RU"/>
        </w:rPr>
        <w:t xml:space="preserve">транспортных карт и электронных проездных билетов.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настоящее время действующая на территории Миасского городского округа автоматизированная система оплаты проезда распространяется на категории платных пассажиров.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связи с этим возникла возможность  сохранить льготный (регулируемый) тариф на проезд (от 15 рублей) для жителей города, использующих Транспортные карты (вносящие предоплату) и Транспортно-банковские карты (имеющие банковский счет и платящие налоги в Миассе). А при проезде за наличный расчет в </w:t>
      </w:r>
      <w:proofErr w:type="gramStart"/>
      <w:r w:rsidRPr="006A75CB">
        <w:rPr>
          <w:rFonts w:ascii="Times New Roman" w:hAnsi="Times New Roman" w:cs="Times New Roman"/>
          <w:sz w:val="24"/>
          <w:szCs w:val="24"/>
          <w:lang w:eastAsia="ru-RU"/>
        </w:rPr>
        <w:t>транспорте</w:t>
      </w:r>
      <w:proofErr w:type="gramEnd"/>
      <w:r w:rsidRPr="006A75CB">
        <w:rPr>
          <w:rFonts w:ascii="Times New Roman" w:hAnsi="Times New Roman" w:cs="Times New Roman"/>
          <w:sz w:val="24"/>
          <w:szCs w:val="24"/>
          <w:lang w:eastAsia="ru-RU"/>
        </w:rPr>
        <w:t xml:space="preserve"> возможно установить тариф в размере норматива затрат.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Такое решение позволяет увеличить доходы предприятий пассажирского транспорта за счет дифференцированного увеличения тарифов. Что в свою очередь может привести к снижению расходов бюджета Миасского городского округа.</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Такой подход не создаст социальной напряженности. Жители города, часто пользующиеся общественным транспортом, смогут приобрести (получить в банке) </w:t>
      </w:r>
      <w:r w:rsidRPr="006A75CB">
        <w:rPr>
          <w:rFonts w:ascii="Times New Roman" w:hAnsi="Times New Roman" w:cs="Times New Roman"/>
          <w:sz w:val="24"/>
          <w:szCs w:val="24"/>
          <w:lang w:eastAsia="ru-RU"/>
        </w:rPr>
        <w:lastRenderedPageBreak/>
        <w:t>Транспортные карты (Транспортно-банковские карты) и пополнять их в сети по всему городу. А приезжих и гостей города бюджет Миасского городского округа не должен перевозить по льготному тарифу.</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proofErr w:type="gramStart"/>
      <w:r w:rsidRPr="006A75CB">
        <w:rPr>
          <w:rFonts w:ascii="Times New Roman" w:hAnsi="Times New Roman" w:cs="Times New Roman"/>
          <w:sz w:val="24"/>
          <w:szCs w:val="24"/>
          <w:lang w:eastAsia="ru-RU"/>
        </w:rPr>
        <w:t>Действующая</w:t>
      </w:r>
      <w:proofErr w:type="gramEnd"/>
      <w:r w:rsidRPr="006A75CB">
        <w:rPr>
          <w:rFonts w:ascii="Times New Roman" w:hAnsi="Times New Roman" w:cs="Times New Roman"/>
          <w:sz w:val="24"/>
          <w:szCs w:val="24"/>
          <w:lang w:eastAsia="ru-RU"/>
        </w:rPr>
        <w:t xml:space="preserve"> АСОП открыта для участия всем банкам.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Кроме того, АСОП предоставит абсолютно точный результат количества перевезенных пассажиров по регулируемому тарифу в разрезе видов транспорта, перевозчиков и маршрутов, что позволит справедливо компенсировать перевозчикам расходы, а не расчетным путем, как это делается сейчас.</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Для удобного пользования Транспортной картой необходимо увеличить сеть пунктов продления/пополнения карт. Для решения этой задачи в настоящее время используются система «Город», терминалы самообслуживания «Экспресс Город», кассовые пункты, необорудованные системой Город. Сеть пополнения  развернута на базе МАУ «МФЦ МГО», РКЦ, УСЗН, отделений банков, касс приема коммунальных платежей, отделений государственных учреждений (ведомств), учебных заведений, коммерческих организаций, в том числе на остановочных комплексах, и т.д. </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Сеть на основе терминалов самообслуживания «Экспресс Город» может работать на улице круглосуточно. Помимо операций с картами, терминалы позволят принимать коммунальные, сотовые и иные платежи. </w:t>
      </w:r>
    </w:p>
    <w:p w:rsidR="00935E9A" w:rsidRPr="006A75CB" w:rsidRDefault="00935E9A" w:rsidP="00DF10D6">
      <w:pPr>
        <w:autoSpaceDE w:val="0"/>
        <w:autoSpaceDN w:val="0"/>
        <w:adjustRightInd w:val="0"/>
        <w:spacing w:after="0" w:line="240" w:lineRule="auto"/>
        <w:ind w:firstLine="709"/>
        <w:jc w:val="both"/>
        <w:outlineLvl w:val="1"/>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Данная программа разработана в соответствии со следующими нормативно правовыми актами: </w:t>
      </w:r>
    </w:p>
    <w:p w:rsidR="00935E9A" w:rsidRPr="006A75CB" w:rsidRDefault="00935E9A" w:rsidP="00DF10D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Федеральным законом от 6 октября 2003 года N 131-ФЗ «Об общих принципах организации местного самоуправления в Российской Федерации», </w:t>
      </w:r>
    </w:p>
    <w:p w:rsidR="00935E9A" w:rsidRPr="006A75CB" w:rsidRDefault="00935E9A" w:rsidP="00DF10D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Федеральным законом от 24 ноября 1995года № 181-ФЗ «О социальной защите инвалидов в Российской Федерации», </w:t>
      </w:r>
    </w:p>
    <w:p w:rsidR="00935E9A" w:rsidRPr="006A75CB" w:rsidRDefault="00935E9A" w:rsidP="00DF10D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Решением Собрания депутатов Миасского городского округа от 30.03.2012 г. № 4 "Об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 (с учетом вносимых изменений).</w:t>
      </w:r>
    </w:p>
    <w:p w:rsidR="00935E9A" w:rsidRPr="006A75CB" w:rsidRDefault="00935E9A" w:rsidP="00DF10D6">
      <w:pPr>
        <w:spacing w:after="0" w:line="240" w:lineRule="auto"/>
        <w:ind w:firstLine="700"/>
        <w:jc w:val="both"/>
        <w:rPr>
          <w:rFonts w:ascii="Times New Roman" w:hAnsi="Times New Roman" w:cs="Times New Roman"/>
          <w:sz w:val="24"/>
          <w:szCs w:val="24"/>
          <w:lang w:eastAsia="ru-RU"/>
        </w:rPr>
      </w:pPr>
    </w:p>
    <w:p w:rsidR="00935E9A" w:rsidRPr="006A75CB" w:rsidRDefault="00935E9A"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III</w:t>
      </w:r>
      <w:r w:rsidRPr="006A75CB">
        <w:rPr>
          <w:rFonts w:ascii="Times New Roman" w:hAnsi="Times New Roman" w:cs="Times New Roman"/>
          <w:sz w:val="24"/>
          <w:szCs w:val="24"/>
          <w:lang w:eastAsia="ru-RU"/>
        </w:rPr>
        <w:t>. Основные цели и задачи муниципальной программы</w:t>
      </w:r>
    </w:p>
    <w:p w:rsidR="00935E9A" w:rsidRPr="006A75CB" w:rsidRDefault="00935E9A"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935E9A" w:rsidRPr="006A75CB" w:rsidRDefault="00935E9A" w:rsidP="00DF10D6">
      <w:pPr>
        <w:spacing w:after="0" w:line="240" w:lineRule="auto"/>
        <w:ind w:firstLine="697"/>
        <w:jc w:val="both"/>
        <w:rPr>
          <w:rFonts w:ascii="Times New Roman" w:hAnsi="Times New Roman" w:cs="Times New Roman"/>
          <w:sz w:val="24"/>
          <w:szCs w:val="24"/>
          <w:lang w:eastAsia="ru-RU"/>
        </w:rPr>
      </w:pPr>
      <w:proofErr w:type="gramStart"/>
      <w:r w:rsidRPr="006A75CB">
        <w:rPr>
          <w:rFonts w:ascii="Times New Roman" w:hAnsi="Times New Roman" w:cs="Times New Roman"/>
          <w:sz w:val="24"/>
          <w:szCs w:val="24"/>
          <w:lang w:eastAsia="ru-RU"/>
        </w:rPr>
        <w:t>Основной целью данной программы является -</w:t>
      </w:r>
      <w:r w:rsidR="00683937" w:rsidRPr="006A75CB">
        <w:rPr>
          <w:rFonts w:ascii="Times New Roman" w:hAnsi="Times New Roman" w:cs="Times New Roman"/>
          <w:sz w:val="24"/>
          <w:szCs w:val="24"/>
          <w:lang w:eastAsia="ru-RU"/>
        </w:rPr>
        <w:t xml:space="preserve"> </w:t>
      </w:r>
      <w:r w:rsidRPr="006A75CB">
        <w:rPr>
          <w:rFonts w:ascii="Times New Roman" w:hAnsi="Times New Roman" w:cs="Times New Roman"/>
          <w:sz w:val="24"/>
          <w:szCs w:val="24"/>
          <w:lang w:eastAsia="ru-RU"/>
        </w:rPr>
        <w:t>повышение результативности использования бюджетных средств на предоставление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 путем внедрения автоматизированной системы оплаты проезда по социальной, тр</w:t>
      </w:r>
      <w:r w:rsidR="00683937" w:rsidRPr="006A75CB">
        <w:rPr>
          <w:rFonts w:ascii="Times New Roman" w:hAnsi="Times New Roman" w:cs="Times New Roman"/>
          <w:sz w:val="24"/>
          <w:szCs w:val="24"/>
          <w:lang w:eastAsia="ru-RU"/>
        </w:rPr>
        <w:t>анспортной</w:t>
      </w:r>
      <w:r w:rsidRPr="006A75CB">
        <w:rPr>
          <w:rFonts w:ascii="Times New Roman" w:hAnsi="Times New Roman" w:cs="Times New Roman"/>
          <w:sz w:val="24"/>
          <w:szCs w:val="24"/>
          <w:lang w:eastAsia="ru-RU"/>
        </w:rPr>
        <w:t xml:space="preserve"> карте </w:t>
      </w:r>
      <w:r w:rsidR="00683937" w:rsidRPr="006A75CB">
        <w:rPr>
          <w:rFonts w:ascii="Times New Roman" w:hAnsi="Times New Roman" w:cs="Times New Roman"/>
          <w:sz w:val="24"/>
          <w:szCs w:val="24"/>
          <w:lang w:eastAsia="ru-RU"/>
        </w:rPr>
        <w:t>для льготных категорий граждан,</w:t>
      </w:r>
      <w:r w:rsidRPr="006A75CB">
        <w:rPr>
          <w:rFonts w:ascii="Times New Roman" w:hAnsi="Times New Roman" w:cs="Times New Roman"/>
          <w:sz w:val="24"/>
          <w:szCs w:val="24"/>
          <w:lang w:eastAsia="ru-RU"/>
        </w:rPr>
        <w:t xml:space="preserve"> для</w:t>
      </w:r>
      <w:r w:rsidR="00683937" w:rsidRPr="006A75CB">
        <w:rPr>
          <w:rFonts w:ascii="Times New Roman" w:hAnsi="Times New Roman" w:cs="Times New Roman"/>
          <w:sz w:val="24"/>
          <w:szCs w:val="24"/>
          <w:lang w:eastAsia="ru-RU"/>
        </w:rPr>
        <w:t xml:space="preserve"> категории платных пассажиров, </w:t>
      </w:r>
      <w:r w:rsidRPr="006A75CB">
        <w:rPr>
          <w:rFonts w:ascii="Times New Roman" w:hAnsi="Times New Roman" w:cs="Times New Roman"/>
          <w:sz w:val="24"/>
          <w:szCs w:val="24"/>
          <w:lang w:eastAsia="ru-RU"/>
        </w:rPr>
        <w:t>прозрачного механизма учета пассажиров по регулируемому тарифу в разрезе видов транспорта, перевозчиков</w:t>
      </w:r>
      <w:proofErr w:type="gramEnd"/>
      <w:r w:rsidRPr="006A75CB">
        <w:rPr>
          <w:rFonts w:ascii="Times New Roman" w:hAnsi="Times New Roman" w:cs="Times New Roman"/>
          <w:sz w:val="24"/>
          <w:szCs w:val="24"/>
          <w:lang w:eastAsia="ru-RU"/>
        </w:rPr>
        <w:t xml:space="preserve"> и маршрутов.</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Для реализации поставленной цели необходимо решить следующие задачи:</w:t>
      </w:r>
    </w:p>
    <w:p w:rsidR="00C62405" w:rsidRPr="006A75CB" w:rsidRDefault="00C62405" w:rsidP="00767DFC">
      <w:pPr>
        <w:spacing w:after="0" w:line="240" w:lineRule="auto"/>
        <w:ind w:firstLine="567"/>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Организация работ по сопровождению автоматизированной </w:t>
      </w:r>
      <w:proofErr w:type="gramStart"/>
      <w:r w:rsidRPr="006A75CB">
        <w:rPr>
          <w:rFonts w:ascii="Times New Roman" w:hAnsi="Times New Roman" w:cs="Times New Roman"/>
          <w:sz w:val="24"/>
          <w:szCs w:val="24"/>
          <w:lang w:eastAsia="ru-RU"/>
        </w:rPr>
        <w:t>системы оплаты проезда льготных категорий граждан</w:t>
      </w:r>
      <w:proofErr w:type="gramEnd"/>
      <w:r w:rsidRPr="006A75CB">
        <w:rPr>
          <w:rFonts w:ascii="Times New Roman" w:hAnsi="Times New Roman" w:cs="Times New Roman"/>
          <w:sz w:val="24"/>
          <w:szCs w:val="24"/>
          <w:lang w:eastAsia="ru-RU"/>
        </w:rPr>
        <w:t xml:space="preserve"> и граждан, не имеющих льгот.</w:t>
      </w:r>
    </w:p>
    <w:p w:rsidR="00935E9A" w:rsidRPr="006A75CB" w:rsidRDefault="00C62405" w:rsidP="00767DFC">
      <w:pPr>
        <w:spacing w:after="0" w:line="240" w:lineRule="auto"/>
        <w:ind w:firstLine="567"/>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Организация предоставления дополнительных мер социальной поддержки отдельным категориям граждан </w:t>
      </w:r>
      <w:r w:rsidR="00683937" w:rsidRPr="006A75CB">
        <w:rPr>
          <w:rFonts w:ascii="Times New Roman" w:hAnsi="Times New Roman" w:cs="Times New Roman"/>
          <w:sz w:val="24"/>
          <w:szCs w:val="24"/>
          <w:lang w:eastAsia="ru-RU"/>
        </w:rPr>
        <w:t>в части</w:t>
      </w:r>
      <w:r w:rsidRPr="006A75CB">
        <w:rPr>
          <w:rFonts w:ascii="Times New Roman" w:hAnsi="Times New Roman" w:cs="Times New Roman"/>
          <w:sz w:val="24"/>
          <w:szCs w:val="24"/>
          <w:lang w:eastAsia="ru-RU"/>
        </w:rPr>
        <w:t xml:space="preserve"> проезд</w:t>
      </w:r>
      <w:r w:rsidR="00683937" w:rsidRPr="006A75CB">
        <w:rPr>
          <w:rFonts w:ascii="Times New Roman" w:hAnsi="Times New Roman" w:cs="Times New Roman"/>
          <w:sz w:val="24"/>
          <w:szCs w:val="24"/>
          <w:lang w:eastAsia="ru-RU"/>
        </w:rPr>
        <w:t>а</w:t>
      </w:r>
      <w:r w:rsidRPr="006A75CB">
        <w:rPr>
          <w:rFonts w:ascii="Times New Roman" w:hAnsi="Times New Roman" w:cs="Times New Roman"/>
          <w:sz w:val="24"/>
          <w:szCs w:val="24"/>
          <w:lang w:eastAsia="ru-RU"/>
        </w:rPr>
        <w:t xml:space="preserve"> в городском и пригородном транспорте общего пользования.</w:t>
      </w:r>
    </w:p>
    <w:p w:rsidR="00C62405" w:rsidRPr="006A75CB" w:rsidRDefault="00C62405" w:rsidP="00C62405">
      <w:pPr>
        <w:spacing w:after="0" w:line="240" w:lineRule="auto"/>
        <w:ind w:firstLine="280"/>
        <w:jc w:val="both"/>
        <w:rPr>
          <w:rFonts w:ascii="Times New Roman" w:hAnsi="Times New Roman" w:cs="Times New Roman"/>
          <w:sz w:val="24"/>
          <w:szCs w:val="24"/>
          <w:lang w:eastAsia="ru-RU"/>
        </w:rPr>
      </w:pPr>
    </w:p>
    <w:p w:rsidR="00935E9A" w:rsidRPr="006A75CB" w:rsidRDefault="00935E9A"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IV</w:t>
      </w:r>
      <w:r w:rsidRPr="006A75CB">
        <w:rPr>
          <w:rFonts w:ascii="Times New Roman" w:hAnsi="Times New Roman" w:cs="Times New Roman"/>
          <w:sz w:val="24"/>
          <w:szCs w:val="24"/>
          <w:lang w:eastAsia="ru-RU"/>
        </w:rPr>
        <w:t>. Сроки и этапы реализации программы</w:t>
      </w:r>
    </w:p>
    <w:p w:rsidR="00935E9A" w:rsidRPr="006A75CB" w:rsidRDefault="00935E9A"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935E9A"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В целях решения поставленных задач предполагается выполнение программы за период реализации подпрограммы в </w:t>
      </w:r>
      <w:r w:rsidR="00E7594E">
        <w:rPr>
          <w:rFonts w:ascii="Times New Roman" w:hAnsi="Times New Roman" w:cs="Times New Roman"/>
          <w:sz w:val="24"/>
          <w:szCs w:val="24"/>
          <w:lang w:eastAsia="ru-RU"/>
        </w:rPr>
        <w:t>4</w:t>
      </w:r>
      <w:r w:rsidR="00527B36" w:rsidRPr="006A75CB">
        <w:rPr>
          <w:rFonts w:ascii="Times New Roman" w:hAnsi="Times New Roman" w:cs="Times New Roman"/>
          <w:sz w:val="24"/>
          <w:szCs w:val="24"/>
          <w:lang w:eastAsia="ru-RU"/>
        </w:rPr>
        <w:t xml:space="preserve"> </w:t>
      </w:r>
      <w:r w:rsidRPr="006A75CB">
        <w:rPr>
          <w:rFonts w:ascii="Times New Roman" w:hAnsi="Times New Roman" w:cs="Times New Roman"/>
          <w:sz w:val="24"/>
          <w:szCs w:val="24"/>
          <w:lang w:eastAsia="ru-RU"/>
        </w:rPr>
        <w:t xml:space="preserve"> этап</w:t>
      </w:r>
      <w:r w:rsidR="00962B00" w:rsidRPr="006A75CB">
        <w:rPr>
          <w:rFonts w:ascii="Times New Roman" w:hAnsi="Times New Roman" w:cs="Times New Roman"/>
          <w:sz w:val="24"/>
          <w:szCs w:val="24"/>
          <w:lang w:eastAsia="ru-RU"/>
        </w:rPr>
        <w:t>а</w:t>
      </w:r>
      <w:r w:rsidRPr="006A75CB">
        <w:rPr>
          <w:rFonts w:ascii="Times New Roman" w:hAnsi="Times New Roman" w:cs="Times New Roman"/>
          <w:sz w:val="24"/>
          <w:szCs w:val="24"/>
          <w:lang w:eastAsia="ru-RU"/>
        </w:rPr>
        <w:t>:</w:t>
      </w:r>
    </w:p>
    <w:p w:rsidR="00E7594E" w:rsidRPr="006A75CB" w:rsidRDefault="00E7594E"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Этап 1 - 202</w:t>
      </w:r>
      <w:r>
        <w:rPr>
          <w:rFonts w:ascii="Times New Roman" w:hAnsi="Times New Roman" w:cs="Times New Roman"/>
          <w:sz w:val="24"/>
          <w:szCs w:val="24"/>
          <w:lang w:eastAsia="ru-RU"/>
        </w:rPr>
        <w:t>0</w:t>
      </w:r>
      <w:r w:rsidRPr="006A75CB">
        <w:rPr>
          <w:rFonts w:ascii="Times New Roman" w:hAnsi="Times New Roman" w:cs="Times New Roman"/>
          <w:sz w:val="24"/>
          <w:szCs w:val="24"/>
          <w:lang w:eastAsia="ru-RU"/>
        </w:rPr>
        <w:t>год</w:t>
      </w:r>
      <w:r>
        <w:rPr>
          <w:rFonts w:ascii="Times New Roman" w:hAnsi="Times New Roman" w:cs="Times New Roman"/>
          <w:sz w:val="24"/>
          <w:szCs w:val="24"/>
          <w:lang w:eastAsia="ru-RU"/>
        </w:rPr>
        <w:t>,</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Этап </w:t>
      </w:r>
      <w:r w:rsidR="00E7594E">
        <w:rPr>
          <w:rFonts w:ascii="Times New Roman" w:hAnsi="Times New Roman" w:cs="Times New Roman"/>
          <w:sz w:val="24"/>
          <w:szCs w:val="24"/>
          <w:lang w:eastAsia="ru-RU"/>
        </w:rPr>
        <w:t>2</w:t>
      </w:r>
      <w:r w:rsidRPr="006A75CB">
        <w:rPr>
          <w:rFonts w:ascii="Times New Roman" w:hAnsi="Times New Roman" w:cs="Times New Roman"/>
          <w:sz w:val="24"/>
          <w:szCs w:val="24"/>
          <w:lang w:eastAsia="ru-RU"/>
        </w:rPr>
        <w:t xml:space="preserve"> - 20</w:t>
      </w:r>
      <w:r w:rsidR="00962B00" w:rsidRPr="006A75CB">
        <w:rPr>
          <w:rFonts w:ascii="Times New Roman" w:hAnsi="Times New Roman" w:cs="Times New Roman"/>
          <w:sz w:val="24"/>
          <w:szCs w:val="24"/>
          <w:lang w:eastAsia="ru-RU"/>
        </w:rPr>
        <w:t>2</w:t>
      </w:r>
      <w:r w:rsidR="00BD4C43" w:rsidRPr="006A75CB">
        <w:rPr>
          <w:rFonts w:ascii="Times New Roman" w:hAnsi="Times New Roman" w:cs="Times New Roman"/>
          <w:sz w:val="24"/>
          <w:szCs w:val="24"/>
          <w:lang w:eastAsia="ru-RU"/>
        </w:rPr>
        <w:t>1</w:t>
      </w:r>
      <w:r w:rsidRPr="006A75CB">
        <w:rPr>
          <w:rFonts w:ascii="Times New Roman" w:hAnsi="Times New Roman" w:cs="Times New Roman"/>
          <w:sz w:val="24"/>
          <w:szCs w:val="24"/>
          <w:lang w:eastAsia="ru-RU"/>
        </w:rPr>
        <w:t>год.</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Этап</w:t>
      </w:r>
      <w:r w:rsidR="00E7594E">
        <w:rPr>
          <w:rFonts w:ascii="Times New Roman" w:hAnsi="Times New Roman" w:cs="Times New Roman"/>
          <w:sz w:val="24"/>
          <w:szCs w:val="24"/>
          <w:lang w:eastAsia="ru-RU"/>
        </w:rPr>
        <w:t xml:space="preserve"> 3</w:t>
      </w:r>
      <w:r w:rsidRPr="006A75CB">
        <w:rPr>
          <w:rFonts w:ascii="Times New Roman" w:hAnsi="Times New Roman" w:cs="Times New Roman"/>
          <w:sz w:val="24"/>
          <w:szCs w:val="24"/>
          <w:lang w:eastAsia="ru-RU"/>
        </w:rPr>
        <w:t xml:space="preserve"> - 20</w:t>
      </w:r>
      <w:r w:rsidR="00962B00" w:rsidRPr="006A75CB">
        <w:rPr>
          <w:rFonts w:ascii="Times New Roman" w:hAnsi="Times New Roman" w:cs="Times New Roman"/>
          <w:sz w:val="24"/>
          <w:szCs w:val="24"/>
          <w:lang w:eastAsia="ru-RU"/>
        </w:rPr>
        <w:t>2</w:t>
      </w:r>
      <w:r w:rsidR="00BD4C43" w:rsidRPr="006A75CB">
        <w:rPr>
          <w:rFonts w:ascii="Times New Roman" w:hAnsi="Times New Roman" w:cs="Times New Roman"/>
          <w:sz w:val="24"/>
          <w:szCs w:val="24"/>
          <w:lang w:eastAsia="ru-RU"/>
        </w:rPr>
        <w:t>2</w:t>
      </w:r>
      <w:r w:rsidRPr="006A75CB">
        <w:rPr>
          <w:rFonts w:ascii="Times New Roman" w:hAnsi="Times New Roman" w:cs="Times New Roman"/>
          <w:sz w:val="24"/>
          <w:szCs w:val="24"/>
          <w:lang w:eastAsia="ru-RU"/>
        </w:rPr>
        <w:t>год.</w:t>
      </w:r>
    </w:p>
    <w:p w:rsidR="00935E9A" w:rsidRPr="006A75CB" w:rsidRDefault="00935E9A" w:rsidP="00DE35C3">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Этап </w:t>
      </w:r>
      <w:r w:rsidR="00E7594E">
        <w:rPr>
          <w:rFonts w:ascii="Times New Roman" w:hAnsi="Times New Roman" w:cs="Times New Roman"/>
          <w:sz w:val="24"/>
          <w:szCs w:val="24"/>
          <w:lang w:eastAsia="ru-RU"/>
        </w:rPr>
        <w:t>4</w:t>
      </w:r>
      <w:r w:rsidRPr="006A75CB">
        <w:rPr>
          <w:rFonts w:ascii="Times New Roman" w:hAnsi="Times New Roman" w:cs="Times New Roman"/>
          <w:sz w:val="24"/>
          <w:szCs w:val="24"/>
          <w:lang w:eastAsia="ru-RU"/>
        </w:rPr>
        <w:t xml:space="preserve"> -</w:t>
      </w:r>
      <w:r w:rsidR="00EA2D22" w:rsidRPr="006A75CB">
        <w:rPr>
          <w:rFonts w:ascii="Times New Roman" w:hAnsi="Times New Roman" w:cs="Times New Roman"/>
          <w:sz w:val="24"/>
          <w:szCs w:val="24"/>
          <w:lang w:eastAsia="ru-RU"/>
        </w:rPr>
        <w:t xml:space="preserve"> </w:t>
      </w:r>
      <w:r w:rsidR="00962B00" w:rsidRPr="006A75CB">
        <w:rPr>
          <w:rFonts w:ascii="Times New Roman" w:hAnsi="Times New Roman" w:cs="Times New Roman"/>
          <w:sz w:val="24"/>
          <w:szCs w:val="24"/>
          <w:lang w:eastAsia="ru-RU"/>
        </w:rPr>
        <w:t>202</w:t>
      </w:r>
      <w:r w:rsidR="00BD4C43" w:rsidRPr="006A75CB">
        <w:rPr>
          <w:rFonts w:ascii="Times New Roman" w:hAnsi="Times New Roman" w:cs="Times New Roman"/>
          <w:sz w:val="24"/>
          <w:szCs w:val="24"/>
          <w:lang w:eastAsia="ru-RU"/>
        </w:rPr>
        <w:t>3</w:t>
      </w:r>
      <w:r w:rsidRPr="006A75CB">
        <w:rPr>
          <w:rFonts w:ascii="Times New Roman" w:hAnsi="Times New Roman" w:cs="Times New Roman"/>
          <w:sz w:val="24"/>
          <w:szCs w:val="24"/>
          <w:lang w:eastAsia="ru-RU"/>
        </w:rPr>
        <w:t xml:space="preserve"> год.</w:t>
      </w:r>
    </w:p>
    <w:p w:rsidR="00EA2D22" w:rsidRPr="006A75CB" w:rsidRDefault="00EA2D22"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sectPr w:rsidR="00EA2D22" w:rsidRPr="006A75CB" w:rsidSect="00865AE6">
          <w:pgSz w:w="11906" w:h="16838"/>
          <w:pgMar w:top="426" w:right="567" w:bottom="851" w:left="1701" w:header="709" w:footer="709" w:gutter="0"/>
          <w:pgNumType w:start="1"/>
          <w:cols w:space="708"/>
          <w:docGrid w:linePitch="360"/>
        </w:sectPr>
      </w:pPr>
    </w:p>
    <w:p w:rsidR="00935E9A" w:rsidRPr="006A75CB" w:rsidRDefault="00935E9A" w:rsidP="006D2DB1">
      <w:pPr>
        <w:widowControl w:val="0"/>
        <w:tabs>
          <w:tab w:val="left" w:pos="4320"/>
          <w:tab w:val="left" w:pos="7920"/>
        </w:tabs>
        <w:autoSpaceDE w:val="0"/>
        <w:autoSpaceDN w:val="0"/>
        <w:adjustRightInd w:val="0"/>
        <w:spacing w:after="0" w:line="240" w:lineRule="auto"/>
        <w:ind w:firstLine="709"/>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lastRenderedPageBreak/>
        <w:t>V</w:t>
      </w:r>
      <w:r w:rsidRPr="006A75CB">
        <w:rPr>
          <w:rFonts w:ascii="Times New Roman" w:hAnsi="Times New Roman" w:cs="Times New Roman"/>
          <w:sz w:val="24"/>
          <w:szCs w:val="24"/>
          <w:lang w:eastAsia="ru-RU"/>
        </w:rPr>
        <w:t>. Система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1818"/>
        <w:gridCol w:w="1344"/>
        <w:gridCol w:w="1000"/>
        <w:gridCol w:w="38"/>
        <w:gridCol w:w="1000"/>
        <w:gridCol w:w="1000"/>
        <w:gridCol w:w="990"/>
        <w:gridCol w:w="923"/>
        <w:gridCol w:w="2913"/>
        <w:gridCol w:w="2378"/>
      </w:tblGrid>
      <w:tr w:rsidR="0092312E" w:rsidRPr="006A75CB" w:rsidTr="0092312E">
        <w:trPr>
          <w:trHeight w:val="277"/>
        </w:trPr>
        <w:tc>
          <w:tcPr>
            <w:tcW w:w="790" w:type="pct"/>
            <w:vMerge w:val="restart"/>
          </w:tcPr>
          <w:p w:rsidR="0092312E" w:rsidRPr="006A75CB" w:rsidRDefault="0092312E" w:rsidP="00DF10D6">
            <w:pPr>
              <w:spacing w:after="0" w:line="280" w:lineRule="exact"/>
              <w:ind w:firstLine="34"/>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Наименование мероприятий</w:t>
            </w:r>
          </w:p>
        </w:tc>
        <w:tc>
          <w:tcPr>
            <w:tcW w:w="571" w:type="pct"/>
            <w:vMerge w:val="restart"/>
          </w:tcPr>
          <w:p w:rsidR="0092312E" w:rsidRPr="006A75CB" w:rsidRDefault="0092312E" w:rsidP="009927F0">
            <w:pPr>
              <w:widowControl w:val="0"/>
              <w:autoSpaceDE w:val="0"/>
              <w:autoSpaceDN w:val="0"/>
              <w:adjustRightInd w:val="0"/>
              <w:spacing w:after="0" w:line="240" w:lineRule="auto"/>
              <w:ind w:right="-11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Ответственный  исполнитель</w:t>
            </w:r>
          </w:p>
        </w:tc>
        <w:tc>
          <w:tcPr>
            <w:tcW w:w="422" w:type="pct"/>
            <w:vMerge w:val="restart"/>
          </w:tcPr>
          <w:p w:rsidR="0092312E" w:rsidRPr="006A75CB" w:rsidRDefault="0092312E" w:rsidP="003B6B65">
            <w:pPr>
              <w:spacing w:after="0" w:line="280" w:lineRule="exact"/>
              <w:ind w:left="-91" w:right="-4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Сроки реализации</w:t>
            </w:r>
          </w:p>
        </w:tc>
        <w:tc>
          <w:tcPr>
            <w:tcW w:w="314" w:type="pct"/>
          </w:tcPr>
          <w:p w:rsidR="0092312E" w:rsidRPr="006A75CB" w:rsidRDefault="0092312E" w:rsidP="00DF10D6">
            <w:pPr>
              <w:spacing w:after="0" w:line="240" w:lineRule="auto"/>
              <w:jc w:val="center"/>
              <w:rPr>
                <w:rFonts w:ascii="Times New Roman" w:hAnsi="Times New Roman" w:cs="Times New Roman"/>
                <w:sz w:val="24"/>
                <w:szCs w:val="24"/>
                <w:lang w:eastAsia="ru-RU"/>
              </w:rPr>
            </w:pPr>
          </w:p>
        </w:tc>
        <w:tc>
          <w:tcPr>
            <w:tcW w:w="1241" w:type="pct"/>
            <w:gridSpan w:val="5"/>
          </w:tcPr>
          <w:p w:rsidR="0092312E" w:rsidRPr="006A75CB" w:rsidRDefault="0092312E" w:rsidP="00DF10D6">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Объем финансирования (тыс. руб.)</w:t>
            </w:r>
          </w:p>
        </w:tc>
        <w:tc>
          <w:tcPr>
            <w:tcW w:w="915" w:type="pct"/>
            <w:vMerge w:val="restart"/>
          </w:tcPr>
          <w:p w:rsidR="0092312E" w:rsidRPr="006A75CB" w:rsidRDefault="0092312E" w:rsidP="00DF10D6">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Ожидаемый непосредственный результат</w:t>
            </w:r>
          </w:p>
        </w:tc>
        <w:tc>
          <w:tcPr>
            <w:tcW w:w="747" w:type="pct"/>
            <w:vMerge w:val="restart"/>
          </w:tcPr>
          <w:p w:rsidR="0092312E" w:rsidRPr="006A75CB" w:rsidRDefault="0092312E" w:rsidP="00DF10D6">
            <w:pPr>
              <w:spacing w:after="0" w:line="280" w:lineRule="exact"/>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Примечание</w:t>
            </w:r>
          </w:p>
        </w:tc>
      </w:tr>
      <w:tr w:rsidR="0092312E" w:rsidRPr="006A75CB" w:rsidTr="0092312E">
        <w:trPr>
          <w:trHeight w:val="146"/>
        </w:trPr>
        <w:tc>
          <w:tcPr>
            <w:tcW w:w="790" w:type="pct"/>
            <w:vMerge/>
          </w:tcPr>
          <w:p w:rsidR="0092312E" w:rsidRPr="006A75CB" w:rsidRDefault="0092312E" w:rsidP="00DF10D6">
            <w:pPr>
              <w:spacing w:after="0" w:line="280" w:lineRule="exact"/>
              <w:ind w:firstLine="709"/>
              <w:jc w:val="both"/>
              <w:rPr>
                <w:rFonts w:ascii="Times New Roman" w:hAnsi="Times New Roman" w:cs="Times New Roman"/>
                <w:sz w:val="24"/>
                <w:szCs w:val="24"/>
                <w:lang w:eastAsia="ru-RU"/>
              </w:rPr>
            </w:pPr>
          </w:p>
        </w:tc>
        <w:tc>
          <w:tcPr>
            <w:tcW w:w="571" w:type="pct"/>
            <w:vMerge/>
          </w:tcPr>
          <w:p w:rsidR="0092312E" w:rsidRPr="006A75CB" w:rsidRDefault="0092312E" w:rsidP="00DF10D6">
            <w:pPr>
              <w:spacing w:after="0" w:line="280" w:lineRule="exact"/>
              <w:ind w:firstLine="709"/>
              <w:jc w:val="both"/>
              <w:rPr>
                <w:rFonts w:ascii="Times New Roman" w:hAnsi="Times New Roman" w:cs="Times New Roman"/>
                <w:sz w:val="24"/>
                <w:szCs w:val="24"/>
                <w:lang w:eastAsia="ru-RU"/>
              </w:rPr>
            </w:pPr>
          </w:p>
        </w:tc>
        <w:tc>
          <w:tcPr>
            <w:tcW w:w="422" w:type="pct"/>
            <w:vMerge/>
          </w:tcPr>
          <w:p w:rsidR="0092312E" w:rsidRPr="006A75CB" w:rsidRDefault="0092312E" w:rsidP="003B6B65">
            <w:pPr>
              <w:spacing w:after="0" w:line="280" w:lineRule="exact"/>
              <w:ind w:left="-91" w:right="-45"/>
              <w:jc w:val="center"/>
              <w:rPr>
                <w:rFonts w:ascii="Times New Roman" w:hAnsi="Times New Roman" w:cs="Times New Roman"/>
                <w:sz w:val="24"/>
                <w:szCs w:val="24"/>
                <w:lang w:eastAsia="ru-RU"/>
              </w:rPr>
            </w:pPr>
          </w:p>
        </w:tc>
        <w:tc>
          <w:tcPr>
            <w:tcW w:w="326" w:type="pct"/>
            <w:gridSpan w:val="2"/>
          </w:tcPr>
          <w:p w:rsidR="0092312E" w:rsidRPr="006A75CB" w:rsidRDefault="0092312E" w:rsidP="003B6B65">
            <w:pPr>
              <w:spacing w:after="0" w:line="280" w:lineRule="exact"/>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w:t>
            </w:r>
          </w:p>
        </w:tc>
        <w:tc>
          <w:tcPr>
            <w:tcW w:w="314" w:type="pct"/>
          </w:tcPr>
          <w:p w:rsidR="0092312E" w:rsidRPr="006A75CB" w:rsidRDefault="0092312E" w:rsidP="00BB5281">
            <w:pPr>
              <w:spacing w:after="0" w:line="28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2020</w:t>
            </w:r>
          </w:p>
        </w:tc>
        <w:tc>
          <w:tcPr>
            <w:tcW w:w="314" w:type="pct"/>
          </w:tcPr>
          <w:p w:rsidR="0092312E" w:rsidRPr="006A75CB" w:rsidRDefault="0092312E" w:rsidP="00BB5281">
            <w:pPr>
              <w:spacing w:after="0" w:line="280" w:lineRule="exact"/>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2021</w:t>
            </w:r>
          </w:p>
        </w:tc>
        <w:tc>
          <w:tcPr>
            <w:tcW w:w="311" w:type="pct"/>
          </w:tcPr>
          <w:p w:rsidR="0092312E" w:rsidRPr="006A75CB" w:rsidRDefault="0092312E" w:rsidP="00BB5281">
            <w:pPr>
              <w:spacing w:after="0" w:line="280" w:lineRule="exact"/>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2022</w:t>
            </w:r>
          </w:p>
        </w:tc>
        <w:tc>
          <w:tcPr>
            <w:tcW w:w="290" w:type="pct"/>
          </w:tcPr>
          <w:p w:rsidR="0092312E" w:rsidRPr="006A75CB" w:rsidRDefault="0092312E" w:rsidP="00BB5281">
            <w:pPr>
              <w:spacing w:after="0" w:line="280" w:lineRule="exact"/>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2023</w:t>
            </w:r>
          </w:p>
        </w:tc>
        <w:tc>
          <w:tcPr>
            <w:tcW w:w="915" w:type="pct"/>
            <w:vMerge/>
          </w:tcPr>
          <w:p w:rsidR="0092312E" w:rsidRPr="006A75CB" w:rsidRDefault="0092312E" w:rsidP="00DF10D6">
            <w:pPr>
              <w:spacing w:after="0" w:line="280" w:lineRule="exact"/>
              <w:ind w:firstLine="709"/>
              <w:jc w:val="both"/>
              <w:rPr>
                <w:rFonts w:ascii="Times New Roman" w:hAnsi="Times New Roman" w:cs="Times New Roman"/>
                <w:sz w:val="24"/>
                <w:szCs w:val="24"/>
                <w:lang w:eastAsia="ru-RU"/>
              </w:rPr>
            </w:pPr>
          </w:p>
        </w:tc>
        <w:tc>
          <w:tcPr>
            <w:tcW w:w="747" w:type="pct"/>
            <w:vMerge/>
          </w:tcPr>
          <w:p w:rsidR="0092312E" w:rsidRPr="006A75CB" w:rsidRDefault="0092312E" w:rsidP="00DF10D6">
            <w:pPr>
              <w:spacing w:after="0" w:line="280" w:lineRule="exact"/>
              <w:ind w:firstLine="709"/>
              <w:jc w:val="both"/>
              <w:rPr>
                <w:rFonts w:ascii="Times New Roman" w:hAnsi="Times New Roman" w:cs="Times New Roman"/>
                <w:sz w:val="24"/>
                <w:szCs w:val="24"/>
                <w:lang w:eastAsia="ru-RU"/>
              </w:rPr>
            </w:pPr>
          </w:p>
        </w:tc>
      </w:tr>
      <w:tr w:rsidR="0092312E" w:rsidRPr="006A75CB" w:rsidTr="0092312E">
        <w:trPr>
          <w:trHeight w:val="575"/>
        </w:trPr>
        <w:tc>
          <w:tcPr>
            <w:tcW w:w="5000" w:type="pct"/>
            <w:gridSpan w:val="11"/>
          </w:tcPr>
          <w:p w:rsidR="0092312E" w:rsidRPr="006A75CB" w:rsidRDefault="0092312E" w:rsidP="00BD4C43">
            <w:pPr>
              <w:pStyle w:val="aa"/>
              <w:spacing w:after="0" w:line="240" w:lineRule="auto"/>
              <w:ind w:left="0"/>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Организация работ по сопровождению автоматизированной </w:t>
            </w:r>
            <w:proofErr w:type="gramStart"/>
            <w:r w:rsidRPr="006A75CB">
              <w:rPr>
                <w:rFonts w:ascii="Times New Roman" w:hAnsi="Times New Roman" w:cs="Times New Roman"/>
                <w:sz w:val="24"/>
                <w:szCs w:val="24"/>
                <w:lang w:eastAsia="ru-RU"/>
              </w:rPr>
              <w:t>системы оплаты проезда льготных категорий граждан</w:t>
            </w:r>
            <w:proofErr w:type="gramEnd"/>
            <w:r w:rsidRPr="006A75CB">
              <w:rPr>
                <w:rFonts w:ascii="Times New Roman" w:hAnsi="Times New Roman" w:cs="Times New Roman"/>
                <w:sz w:val="24"/>
                <w:szCs w:val="24"/>
                <w:lang w:eastAsia="ru-RU"/>
              </w:rPr>
              <w:t xml:space="preserve"> и граждан, не имеющих льгот..</w:t>
            </w:r>
          </w:p>
        </w:tc>
      </w:tr>
      <w:tr w:rsidR="001B6CEC" w:rsidRPr="006A75CB" w:rsidTr="001B6CEC">
        <w:trPr>
          <w:trHeight w:val="3971"/>
        </w:trPr>
        <w:tc>
          <w:tcPr>
            <w:tcW w:w="790" w:type="pct"/>
          </w:tcPr>
          <w:p w:rsidR="001B6CEC" w:rsidRPr="006A75CB" w:rsidRDefault="001B6CEC" w:rsidP="00DF10D6">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Оплата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w:t>
            </w:r>
          </w:p>
        </w:tc>
        <w:tc>
          <w:tcPr>
            <w:tcW w:w="571" w:type="pct"/>
            <w:vAlign w:val="center"/>
          </w:tcPr>
          <w:p w:rsidR="001B6CEC" w:rsidRPr="006A75CB" w:rsidRDefault="001B6CEC" w:rsidP="00413DD4">
            <w:pPr>
              <w:spacing w:after="0" w:line="280" w:lineRule="exact"/>
              <w:ind w:firstLine="3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УСЗН</w:t>
            </w:r>
          </w:p>
        </w:tc>
        <w:tc>
          <w:tcPr>
            <w:tcW w:w="422" w:type="pct"/>
            <w:vAlign w:val="center"/>
          </w:tcPr>
          <w:p w:rsidR="001B6CEC" w:rsidRPr="006A75CB" w:rsidRDefault="001B6CEC" w:rsidP="00413DD4">
            <w:pPr>
              <w:spacing w:after="0" w:line="240" w:lineRule="auto"/>
              <w:ind w:left="-91" w:right="-4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w:t>
            </w:r>
            <w:r>
              <w:rPr>
                <w:rFonts w:ascii="Times New Roman" w:hAnsi="Times New Roman" w:cs="Times New Roman"/>
                <w:sz w:val="24"/>
                <w:szCs w:val="24"/>
                <w:lang w:eastAsia="ru-RU"/>
              </w:rPr>
              <w:t>0</w:t>
            </w:r>
            <w:r w:rsidRPr="006A75CB">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 2023г.</w:t>
            </w:r>
          </w:p>
        </w:tc>
        <w:tc>
          <w:tcPr>
            <w:tcW w:w="326" w:type="pct"/>
            <w:gridSpan w:val="2"/>
            <w:vAlign w:val="center"/>
          </w:tcPr>
          <w:p w:rsidR="001B6CEC" w:rsidRPr="001B6CEC" w:rsidRDefault="001B6CEC" w:rsidP="001B6CEC">
            <w:pPr>
              <w:jc w:val="center"/>
              <w:rPr>
                <w:rFonts w:ascii="Times New Roman" w:hAnsi="Times New Roman" w:cs="Times New Roman"/>
                <w:color w:val="000000"/>
              </w:rPr>
            </w:pPr>
            <w:r w:rsidRPr="001B6CEC">
              <w:rPr>
                <w:rFonts w:ascii="Times New Roman" w:hAnsi="Times New Roman" w:cs="Times New Roman"/>
                <w:color w:val="000000"/>
              </w:rPr>
              <w:t>6589,80</w:t>
            </w:r>
          </w:p>
        </w:tc>
        <w:tc>
          <w:tcPr>
            <w:tcW w:w="314" w:type="pct"/>
            <w:vAlign w:val="center"/>
          </w:tcPr>
          <w:p w:rsidR="001B6CEC" w:rsidRPr="001B6CEC" w:rsidRDefault="001B6CEC" w:rsidP="001B6CEC">
            <w:pPr>
              <w:jc w:val="center"/>
              <w:rPr>
                <w:rFonts w:ascii="Times New Roman" w:hAnsi="Times New Roman" w:cs="Times New Roman"/>
                <w:color w:val="000000"/>
              </w:rPr>
            </w:pPr>
            <w:r w:rsidRPr="001B6CEC">
              <w:rPr>
                <w:rFonts w:ascii="Times New Roman" w:hAnsi="Times New Roman" w:cs="Times New Roman"/>
                <w:color w:val="000000"/>
              </w:rPr>
              <w:t>3569,80</w:t>
            </w:r>
          </w:p>
        </w:tc>
        <w:tc>
          <w:tcPr>
            <w:tcW w:w="314" w:type="pct"/>
            <w:vAlign w:val="center"/>
          </w:tcPr>
          <w:p w:rsidR="001B6CEC" w:rsidRPr="001B6CEC" w:rsidRDefault="001B6CEC" w:rsidP="001B6CEC">
            <w:pPr>
              <w:jc w:val="center"/>
              <w:rPr>
                <w:rFonts w:ascii="Times New Roman" w:hAnsi="Times New Roman" w:cs="Times New Roman"/>
                <w:color w:val="000000"/>
              </w:rPr>
            </w:pPr>
            <w:r w:rsidRPr="001B6CEC">
              <w:rPr>
                <w:rFonts w:ascii="Times New Roman" w:hAnsi="Times New Roman" w:cs="Times New Roman"/>
                <w:color w:val="000000"/>
              </w:rPr>
              <w:t>3020,00</w:t>
            </w:r>
          </w:p>
        </w:tc>
        <w:tc>
          <w:tcPr>
            <w:tcW w:w="311" w:type="pct"/>
            <w:vAlign w:val="center"/>
          </w:tcPr>
          <w:p w:rsidR="001B6CEC" w:rsidRPr="001B6CEC" w:rsidRDefault="001B6CEC" w:rsidP="00413DD4">
            <w:pPr>
              <w:jc w:val="center"/>
            </w:pPr>
            <w:r w:rsidRPr="001B6CEC">
              <w:rPr>
                <w:rFonts w:ascii="Times New Roman" w:hAnsi="Times New Roman" w:cs="Times New Roman"/>
                <w:lang w:eastAsia="ru-RU"/>
              </w:rPr>
              <w:t>0</w:t>
            </w:r>
          </w:p>
        </w:tc>
        <w:tc>
          <w:tcPr>
            <w:tcW w:w="290" w:type="pct"/>
            <w:vAlign w:val="center"/>
          </w:tcPr>
          <w:p w:rsidR="001B6CEC" w:rsidRPr="001B6CEC" w:rsidRDefault="001B6CEC" w:rsidP="00413DD4">
            <w:pPr>
              <w:jc w:val="center"/>
            </w:pPr>
            <w:r w:rsidRPr="001B6CEC">
              <w:rPr>
                <w:rFonts w:ascii="Times New Roman" w:hAnsi="Times New Roman" w:cs="Times New Roman"/>
                <w:lang w:eastAsia="ru-RU"/>
              </w:rPr>
              <w:t>0</w:t>
            </w:r>
          </w:p>
        </w:tc>
        <w:tc>
          <w:tcPr>
            <w:tcW w:w="915" w:type="pct"/>
            <w:vAlign w:val="center"/>
          </w:tcPr>
          <w:p w:rsidR="001B6CEC" w:rsidRPr="006A75CB" w:rsidRDefault="001B6CEC" w:rsidP="00413DD4">
            <w:pPr>
              <w:spacing w:after="0" w:line="240" w:lineRule="auto"/>
              <w:jc w:val="center"/>
              <w:rPr>
                <w:rFonts w:ascii="Times New Roman" w:hAnsi="Times New Roman" w:cs="Times New Roman"/>
                <w:lang w:eastAsia="ru-RU"/>
              </w:rPr>
            </w:pPr>
            <w:r w:rsidRPr="006A75CB">
              <w:rPr>
                <w:rFonts w:ascii="Times New Roman" w:hAnsi="Times New Roman" w:cs="Times New Roman"/>
                <w:lang w:eastAsia="ru-RU"/>
              </w:rPr>
              <w:t>- Исполнение бюджета в части расходов на оплату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 - 100%.</w:t>
            </w:r>
          </w:p>
        </w:tc>
        <w:tc>
          <w:tcPr>
            <w:tcW w:w="747" w:type="pct"/>
            <w:vMerge w:val="restart"/>
          </w:tcPr>
          <w:p w:rsidR="001B6CEC" w:rsidRPr="006A75CB" w:rsidRDefault="001B6CEC" w:rsidP="00DF10D6">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Решением Собрания депутатов Миасского городского округа от 30.03.2012 г. № 4 "Об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 (с учетом вносимых изменений)</w:t>
            </w:r>
          </w:p>
        </w:tc>
      </w:tr>
      <w:tr w:rsidR="0092312E" w:rsidRPr="006A75CB" w:rsidTr="0092312E">
        <w:trPr>
          <w:trHeight w:val="264"/>
        </w:trPr>
        <w:tc>
          <w:tcPr>
            <w:tcW w:w="4253" w:type="pct"/>
            <w:gridSpan w:val="10"/>
          </w:tcPr>
          <w:p w:rsidR="0092312E" w:rsidRPr="006A75CB" w:rsidRDefault="0092312E" w:rsidP="00733312">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Организация 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c>
          <w:tcPr>
            <w:tcW w:w="747" w:type="pct"/>
            <w:vMerge/>
          </w:tcPr>
          <w:p w:rsidR="0092312E" w:rsidRPr="006A75CB" w:rsidRDefault="0092312E" w:rsidP="00DF10D6">
            <w:pPr>
              <w:spacing w:after="0" w:line="240" w:lineRule="auto"/>
              <w:rPr>
                <w:rFonts w:ascii="Times New Roman" w:hAnsi="Times New Roman" w:cs="Times New Roman"/>
                <w:sz w:val="24"/>
                <w:szCs w:val="24"/>
                <w:lang w:eastAsia="ru-RU"/>
              </w:rPr>
            </w:pPr>
          </w:p>
        </w:tc>
      </w:tr>
      <w:tr w:rsidR="001B6CEC" w:rsidRPr="006A75CB" w:rsidTr="001B6CEC">
        <w:trPr>
          <w:trHeight w:val="584"/>
        </w:trPr>
        <w:tc>
          <w:tcPr>
            <w:tcW w:w="790" w:type="pct"/>
          </w:tcPr>
          <w:p w:rsidR="001B6CEC" w:rsidRPr="006A75CB" w:rsidRDefault="001B6CEC" w:rsidP="00404C9E">
            <w:pPr>
              <w:spacing w:after="0" w:line="240" w:lineRule="auto"/>
              <w:rPr>
                <w:rFonts w:ascii="Times New Roman" w:hAnsi="Times New Roman" w:cs="Times New Roman"/>
                <w:b/>
                <w:bCs/>
                <w:sz w:val="24"/>
                <w:szCs w:val="24"/>
                <w:lang w:eastAsia="ru-RU"/>
              </w:rPr>
            </w:pPr>
            <w:r w:rsidRPr="006A75CB">
              <w:rPr>
                <w:rFonts w:ascii="Times New Roman" w:hAnsi="Times New Roman" w:cs="Times New Roman"/>
                <w:sz w:val="24"/>
                <w:szCs w:val="24"/>
                <w:lang w:eastAsia="ru-RU"/>
              </w:rPr>
              <w:t>Организация и финансирование работ изготовлению и обеспечению отдельных категорий граждан социальными картами</w:t>
            </w:r>
          </w:p>
        </w:tc>
        <w:tc>
          <w:tcPr>
            <w:tcW w:w="571" w:type="pct"/>
            <w:vAlign w:val="center"/>
          </w:tcPr>
          <w:p w:rsidR="001B6CEC" w:rsidRPr="006A75CB" w:rsidRDefault="001B6CEC" w:rsidP="00E5539E">
            <w:pPr>
              <w:spacing w:after="0" w:line="280" w:lineRule="exact"/>
              <w:ind w:firstLine="3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УСЗН</w:t>
            </w:r>
          </w:p>
          <w:p w:rsidR="001B6CEC" w:rsidRPr="006A75CB" w:rsidRDefault="001B6CEC" w:rsidP="00E5539E">
            <w:pPr>
              <w:spacing w:after="0" w:line="280" w:lineRule="exact"/>
              <w:ind w:firstLine="35"/>
              <w:jc w:val="center"/>
              <w:rPr>
                <w:rFonts w:ascii="Times New Roman" w:hAnsi="Times New Roman" w:cs="Times New Roman"/>
                <w:sz w:val="24"/>
                <w:szCs w:val="24"/>
                <w:lang w:eastAsia="ru-RU"/>
              </w:rPr>
            </w:pPr>
          </w:p>
        </w:tc>
        <w:tc>
          <w:tcPr>
            <w:tcW w:w="422" w:type="pct"/>
            <w:vAlign w:val="center"/>
          </w:tcPr>
          <w:p w:rsidR="001B6CEC" w:rsidRPr="006A75CB" w:rsidRDefault="001B6CEC" w:rsidP="0092312E">
            <w:pPr>
              <w:spacing w:after="0" w:line="240" w:lineRule="auto"/>
              <w:ind w:left="-91" w:right="-45"/>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w:t>
            </w:r>
            <w:r>
              <w:rPr>
                <w:rFonts w:ascii="Times New Roman" w:hAnsi="Times New Roman" w:cs="Times New Roman"/>
                <w:sz w:val="24"/>
                <w:szCs w:val="24"/>
                <w:lang w:eastAsia="ru-RU"/>
              </w:rPr>
              <w:t>0</w:t>
            </w:r>
            <w:r w:rsidRPr="006A75CB">
              <w:rPr>
                <w:rFonts w:ascii="Times New Roman" w:hAnsi="Times New Roman" w:cs="Times New Roman"/>
                <w:sz w:val="24"/>
                <w:szCs w:val="24"/>
                <w:lang w:eastAsia="ru-RU"/>
              </w:rPr>
              <w:t>-2023 гг.</w:t>
            </w:r>
          </w:p>
        </w:tc>
        <w:tc>
          <w:tcPr>
            <w:tcW w:w="326" w:type="pct"/>
            <w:gridSpan w:val="2"/>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1484,60</w:t>
            </w:r>
          </w:p>
        </w:tc>
        <w:tc>
          <w:tcPr>
            <w:tcW w:w="314"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324,80</w:t>
            </w:r>
          </w:p>
        </w:tc>
        <w:tc>
          <w:tcPr>
            <w:tcW w:w="314"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558,40</w:t>
            </w:r>
          </w:p>
        </w:tc>
        <w:tc>
          <w:tcPr>
            <w:tcW w:w="311" w:type="pct"/>
            <w:vAlign w:val="center"/>
          </w:tcPr>
          <w:p w:rsidR="001B6CEC" w:rsidRPr="008346E8" w:rsidRDefault="001B6CEC" w:rsidP="008346E8">
            <w:pPr>
              <w:jc w:val="center"/>
              <w:rPr>
                <w:rFonts w:ascii="Times New Roman" w:hAnsi="Times New Roman" w:cs="Times New Roman"/>
                <w:color w:val="000000"/>
                <w:sz w:val="24"/>
                <w:szCs w:val="24"/>
              </w:rPr>
            </w:pPr>
            <w:r w:rsidRPr="008346E8">
              <w:rPr>
                <w:rFonts w:ascii="Times New Roman" w:hAnsi="Times New Roman" w:cs="Times New Roman"/>
                <w:color w:val="000000"/>
              </w:rPr>
              <w:t>300,70</w:t>
            </w:r>
          </w:p>
        </w:tc>
        <w:tc>
          <w:tcPr>
            <w:tcW w:w="290" w:type="pct"/>
            <w:vAlign w:val="center"/>
          </w:tcPr>
          <w:p w:rsidR="001B6CEC" w:rsidRPr="008346E8" w:rsidRDefault="001B6CEC" w:rsidP="008346E8">
            <w:pPr>
              <w:jc w:val="center"/>
              <w:rPr>
                <w:rFonts w:ascii="Times New Roman" w:hAnsi="Times New Roman" w:cs="Times New Roman"/>
                <w:color w:val="000000"/>
                <w:sz w:val="24"/>
                <w:szCs w:val="24"/>
              </w:rPr>
            </w:pPr>
            <w:r w:rsidRPr="008346E8">
              <w:rPr>
                <w:rFonts w:ascii="Times New Roman" w:hAnsi="Times New Roman" w:cs="Times New Roman"/>
                <w:color w:val="000000"/>
              </w:rPr>
              <w:t>300,70</w:t>
            </w:r>
          </w:p>
        </w:tc>
        <w:tc>
          <w:tcPr>
            <w:tcW w:w="915" w:type="pct"/>
          </w:tcPr>
          <w:p w:rsidR="001B6CEC" w:rsidRPr="006A75CB" w:rsidRDefault="001B6CEC" w:rsidP="001B6CEC">
            <w:pPr>
              <w:spacing w:after="0" w:line="240" w:lineRule="auto"/>
              <w:rPr>
                <w:rFonts w:ascii="Times New Roman" w:hAnsi="Times New Roman" w:cs="Times New Roman"/>
                <w:lang w:eastAsia="ru-RU"/>
              </w:rPr>
            </w:pPr>
            <w:r w:rsidRPr="006A75CB">
              <w:rPr>
                <w:rFonts w:ascii="Times New Roman" w:hAnsi="Times New Roman" w:cs="Times New Roman"/>
                <w:lang w:eastAsia="ru-RU"/>
              </w:rPr>
              <w:t>- Достижение количества граждан, получивших социальную карту</w:t>
            </w:r>
            <w:r>
              <w:rPr>
                <w:rFonts w:ascii="Times New Roman" w:hAnsi="Times New Roman" w:cs="Times New Roman"/>
                <w:lang w:eastAsia="ru-RU"/>
              </w:rPr>
              <w:t xml:space="preserve"> в 2020 году – 2</w:t>
            </w:r>
            <w:r w:rsidRPr="00310AC9">
              <w:rPr>
                <w:rFonts w:ascii="Times New Roman" w:hAnsi="Times New Roman" w:cs="Times New Roman"/>
                <w:lang w:eastAsia="ru-RU"/>
              </w:rPr>
              <w:t>105</w:t>
            </w:r>
            <w:r>
              <w:rPr>
                <w:rFonts w:ascii="Times New Roman" w:hAnsi="Times New Roman" w:cs="Times New Roman"/>
                <w:lang w:eastAsia="ru-RU"/>
              </w:rPr>
              <w:t xml:space="preserve">, </w:t>
            </w:r>
            <w:r w:rsidRPr="006A75CB">
              <w:rPr>
                <w:rFonts w:ascii="Times New Roman" w:hAnsi="Times New Roman" w:cs="Times New Roman"/>
                <w:lang w:eastAsia="ru-RU"/>
              </w:rPr>
              <w:t xml:space="preserve">в 2021 году в </w:t>
            </w:r>
            <w:r>
              <w:rPr>
                <w:rFonts w:ascii="Times New Roman" w:hAnsi="Times New Roman" w:cs="Times New Roman"/>
                <w:lang w:eastAsia="ru-RU"/>
              </w:rPr>
              <w:t>количестве 3673</w:t>
            </w:r>
            <w:r w:rsidRPr="006A75CB">
              <w:rPr>
                <w:rFonts w:ascii="Times New Roman" w:hAnsi="Times New Roman" w:cs="Times New Roman"/>
                <w:lang w:eastAsia="ru-RU"/>
              </w:rPr>
              <w:t xml:space="preserve"> чел.</w:t>
            </w:r>
            <w:r>
              <w:rPr>
                <w:rFonts w:ascii="Times New Roman" w:hAnsi="Times New Roman" w:cs="Times New Roman"/>
                <w:lang w:eastAsia="ru-RU"/>
              </w:rPr>
              <w:t xml:space="preserve">;  в 2022 году в количестве </w:t>
            </w:r>
            <w:r w:rsidRPr="00413DD4">
              <w:rPr>
                <w:rFonts w:ascii="Times New Roman" w:hAnsi="Times New Roman" w:cs="Times New Roman"/>
                <w:lang w:eastAsia="ru-RU"/>
              </w:rPr>
              <w:t>1940</w:t>
            </w:r>
            <w:r w:rsidRPr="006A75CB">
              <w:rPr>
                <w:rFonts w:ascii="Times New Roman" w:hAnsi="Times New Roman" w:cs="Times New Roman"/>
                <w:lang w:eastAsia="ru-RU"/>
              </w:rPr>
              <w:t xml:space="preserve"> че</w:t>
            </w:r>
            <w:r>
              <w:rPr>
                <w:rFonts w:ascii="Times New Roman" w:hAnsi="Times New Roman" w:cs="Times New Roman"/>
                <w:lang w:eastAsia="ru-RU"/>
              </w:rPr>
              <w:t xml:space="preserve">л.; в 2023 году в количестве </w:t>
            </w:r>
            <w:r w:rsidRPr="00413DD4">
              <w:rPr>
                <w:rFonts w:ascii="Times New Roman" w:hAnsi="Times New Roman" w:cs="Times New Roman"/>
                <w:lang w:eastAsia="ru-RU"/>
              </w:rPr>
              <w:t>194</w:t>
            </w:r>
            <w:r w:rsidRPr="006A75CB">
              <w:rPr>
                <w:rFonts w:ascii="Times New Roman" w:hAnsi="Times New Roman" w:cs="Times New Roman"/>
                <w:lang w:eastAsia="ru-RU"/>
              </w:rPr>
              <w:t>0 чел.</w:t>
            </w:r>
          </w:p>
        </w:tc>
        <w:tc>
          <w:tcPr>
            <w:tcW w:w="747" w:type="pct"/>
            <w:vMerge/>
          </w:tcPr>
          <w:p w:rsidR="001B6CEC" w:rsidRPr="006A75CB" w:rsidRDefault="001B6CEC" w:rsidP="00DF10D6">
            <w:pPr>
              <w:spacing w:after="0" w:line="240" w:lineRule="auto"/>
              <w:rPr>
                <w:rFonts w:ascii="Times New Roman" w:hAnsi="Times New Roman" w:cs="Times New Roman"/>
                <w:sz w:val="24"/>
                <w:szCs w:val="24"/>
                <w:lang w:eastAsia="ru-RU"/>
              </w:rPr>
            </w:pPr>
          </w:p>
        </w:tc>
      </w:tr>
      <w:tr w:rsidR="001B6CEC" w:rsidRPr="006A75CB" w:rsidTr="008346E8">
        <w:trPr>
          <w:trHeight w:val="73"/>
        </w:trPr>
        <w:tc>
          <w:tcPr>
            <w:tcW w:w="790" w:type="pct"/>
          </w:tcPr>
          <w:p w:rsidR="001B6CEC" w:rsidRPr="006A75CB" w:rsidRDefault="001B6CEC" w:rsidP="00DD39F5">
            <w:pPr>
              <w:widowControl w:val="0"/>
              <w:autoSpaceDE w:val="0"/>
              <w:autoSpaceDN w:val="0"/>
              <w:adjustRightInd w:val="0"/>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 затраты по программе, в том числе</w:t>
            </w:r>
          </w:p>
        </w:tc>
        <w:tc>
          <w:tcPr>
            <w:tcW w:w="571" w:type="pct"/>
            <w:vAlign w:val="center"/>
          </w:tcPr>
          <w:p w:rsidR="001B6CEC" w:rsidRPr="006A75CB" w:rsidRDefault="001B6CEC" w:rsidP="00E5539E">
            <w:pPr>
              <w:spacing w:after="0" w:line="240" w:lineRule="auto"/>
              <w:jc w:val="center"/>
              <w:rPr>
                <w:rFonts w:ascii="Times New Roman" w:hAnsi="Times New Roman" w:cs="Times New Roman"/>
                <w:sz w:val="24"/>
                <w:szCs w:val="24"/>
                <w:lang w:eastAsia="ru-RU"/>
              </w:rPr>
            </w:pPr>
          </w:p>
        </w:tc>
        <w:tc>
          <w:tcPr>
            <w:tcW w:w="422" w:type="pct"/>
            <w:vAlign w:val="center"/>
          </w:tcPr>
          <w:p w:rsidR="001B6CEC" w:rsidRPr="006A75CB" w:rsidRDefault="001B6CEC" w:rsidP="00E5539E">
            <w:pPr>
              <w:spacing w:after="0" w:line="280" w:lineRule="exact"/>
              <w:jc w:val="center"/>
              <w:rPr>
                <w:rFonts w:ascii="Times New Roman" w:hAnsi="Times New Roman" w:cs="Times New Roman"/>
                <w:sz w:val="24"/>
                <w:szCs w:val="24"/>
                <w:lang w:eastAsia="ru-RU"/>
              </w:rPr>
            </w:pPr>
          </w:p>
        </w:tc>
        <w:tc>
          <w:tcPr>
            <w:tcW w:w="326" w:type="pct"/>
            <w:gridSpan w:val="2"/>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8074,40</w:t>
            </w:r>
          </w:p>
        </w:tc>
        <w:tc>
          <w:tcPr>
            <w:tcW w:w="314"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3894,60</w:t>
            </w:r>
          </w:p>
        </w:tc>
        <w:tc>
          <w:tcPr>
            <w:tcW w:w="314"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3578,40</w:t>
            </w:r>
          </w:p>
        </w:tc>
        <w:tc>
          <w:tcPr>
            <w:tcW w:w="311"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290"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915" w:type="pct"/>
          </w:tcPr>
          <w:p w:rsidR="001B6CEC" w:rsidRPr="006A75CB" w:rsidRDefault="001B6CEC" w:rsidP="00DD39F5">
            <w:pPr>
              <w:spacing w:after="0" w:line="280" w:lineRule="exact"/>
              <w:ind w:firstLine="709"/>
              <w:jc w:val="both"/>
              <w:rPr>
                <w:rFonts w:ascii="Times New Roman" w:hAnsi="Times New Roman" w:cs="Times New Roman"/>
                <w:sz w:val="24"/>
                <w:szCs w:val="24"/>
                <w:lang w:eastAsia="ru-RU"/>
              </w:rPr>
            </w:pPr>
          </w:p>
        </w:tc>
        <w:tc>
          <w:tcPr>
            <w:tcW w:w="747" w:type="pct"/>
          </w:tcPr>
          <w:p w:rsidR="001B6CEC" w:rsidRPr="006A75CB" w:rsidRDefault="001B6CEC" w:rsidP="00DD39F5">
            <w:pPr>
              <w:spacing w:after="0" w:line="280" w:lineRule="exact"/>
              <w:ind w:firstLine="709"/>
              <w:jc w:val="both"/>
              <w:rPr>
                <w:rFonts w:ascii="Times New Roman" w:hAnsi="Times New Roman" w:cs="Times New Roman"/>
                <w:sz w:val="24"/>
                <w:szCs w:val="24"/>
                <w:lang w:eastAsia="ru-RU"/>
              </w:rPr>
            </w:pPr>
          </w:p>
        </w:tc>
      </w:tr>
      <w:tr w:rsidR="001B6CEC" w:rsidRPr="006A75CB" w:rsidTr="008346E8">
        <w:trPr>
          <w:trHeight w:val="73"/>
        </w:trPr>
        <w:tc>
          <w:tcPr>
            <w:tcW w:w="790" w:type="pct"/>
          </w:tcPr>
          <w:p w:rsidR="001B6CEC" w:rsidRPr="006A75CB" w:rsidRDefault="001B6CEC" w:rsidP="00DD39F5">
            <w:pPr>
              <w:widowControl w:val="0"/>
              <w:autoSpaceDE w:val="0"/>
              <w:autoSpaceDN w:val="0"/>
              <w:adjustRightInd w:val="0"/>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Миасского</w:t>
            </w:r>
            <w:proofErr w:type="spellEnd"/>
            <w:r w:rsidRPr="006A75CB">
              <w:rPr>
                <w:rFonts w:ascii="Times New Roman" w:hAnsi="Times New Roman" w:cs="Times New Roman"/>
                <w:sz w:val="24"/>
                <w:szCs w:val="24"/>
                <w:lang w:eastAsia="ru-RU"/>
              </w:rPr>
              <w:t xml:space="preserve"> городского округа</w:t>
            </w:r>
          </w:p>
        </w:tc>
        <w:tc>
          <w:tcPr>
            <w:tcW w:w="571" w:type="pct"/>
            <w:vAlign w:val="center"/>
          </w:tcPr>
          <w:p w:rsidR="001B6CEC" w:rsidRPr="006A75CB" w:rsidRDefault="001B6CEC" w:rsidP="00E5539E">
            <w:pPr>
              <w:spacing w:after="0" w:line="240" w:lineRule="auto"/>
              <w:jc w:val="center"/>
              <w:rPr>
                <w:rFonts w:ascii="Times New Roman" w:hAnsi="Times New Roman" w:cs="Times New Roman"/>
                <w:sz w:val="24"/>
                <w:szCs w:val="24"/>
                <w:lang w:eastAsia="ru-RU"/>
              </w:rPr>
            </w:pPr>
          </w:p>
        </w:tc>
        <w:tc>
          <w:tcPr>
            <w:tcW w:w="422" w:type="pct"/>
            <w:vAlign w:val="center"/>
          </w:tcPr>
          <w:p w:rsidR="001B6CEC" w:rsidRPr="006A75CB" w:rsidRDefault="001B6CEC" w:rsidP="00E5539E">
            <w:pPr>
              <w:spacing w:after="0" w:line="280" w:lineRule="exact"/>
              <w:jc w:val="center"/>
              <w:rPr>
                <w:rFonts w:ascii="Times New Roman" w:hAnsi="Times New Roman" w:cs="Times New Roman"/>
                <w:sz w:val="24"/>
                <w:szCs w:val="24"/>
                <w:lang w:eastAsia="ru-RU"/>
              </w:rPr>
            </w:pPr>
          </w:p>
        </w:tc>
        <w:tc>
          <w:tcPr>
            <w:tcW w:w="326" w:type="pct"/>
            <w:gridSpan w:val="2"/>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8074,40</w:t>
            </w:r>
          </w:p>
        </w:tc>
        <w:tc>
          <w:tcPr>
            <w:tcW w:w="314"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3894,60</w:t>
            </w:r>
          </w:p>
        </w:tc>
        <w:tc>
          <w:tcPr>
            <w:tcW w:w="314"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3578,40</w:t>
            </w:r>
          </w:p>
        </w:tc>
        <w:tc>
          <w:tcPr>
            <w:tcW w:w="311"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290"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915" w:type="pct"/>
          </w:tcPr>
          <w:p w:rsidR="001B6CEC" w:rsidRPr="006A75CB" w:rsidRDefault="001B6CEC" w:rsidP="00DD39F5">
            <w:pPr>
              <w:spacing w:after="0" w:line="280" w:lineRule="exact"/>
              <w:ind w:firstLine="709"/>
              <w:jc w:val="both"/>
              <w:rPr>
                <w:rFonts w:ascii="Times New Roman" w:hAnsi="Times New Roman" w:cs="Times New Roman"/>
                <w:sz w:val="24"/>
                <w:szCs w:val="24"/>
                <w:lang w:eastAsia="ru-RU"/>
              </w:rPr>
            </w:pPr>
          </w:p>
        </w:tc>
        <w:tc>
          <w:tcPr>
            <w:tcW w:w="747" w:type="pct"/>
          </w:tcPr>
          <w:p w:rsidR="001B6CEC" w:rsidRPr="006A75CB" w:rsidRDefault="001B6CEC" w:rsidP="00DD39F5">
            <w:pPr>
              <w:spacing w:after="0" w:line="280" w:lineRule="exact"/>
              <w:ind w:firstLine="709"/>
              <w:jc w:val="both"/>
              <w:rPr>
                <w:rFonts w:ascii="Times New Roman" w:hAnsi="Times New Roman" w:cs="Times New Roman"/>
                <w:sz w:val="24"/>
                <w:szCs w:val="24"/>
                <w:lang w:eastAsia="ru-RU"/>
              </w:rPr>
            </w:pPr>
          </w:p>
        </w:tc>
      </w:tr>
    </w:tbl>
    <w:p w:rsidR="00962B00" w:rsidRPr="006D64B2" w:rsidRDefault="00962B00" w:rsidP="00962B00">
      <w:pPr>
        <w:widowControl w:val="0"/>
        <w:autoSpaceDE w:val="0"/>
        <w:autoSpaceDN w:val="0"/>
        <w:adjustRightInd w:val="0"/>
        <w:spacing w:after="0" w:line="240" w:lineRule="auto"/>
        <w:ind w:firstLine="709"/>
        <w:jc w:val="both"/>
        <w:rPr>
          <w:rFonts w:ascii="Times New Roman" w:hAnsi="Times New Roman" w:cs="Times New Roman"/>
          <w:sz w:val="24"/>
          <w:szCs w:val="24"/>
          <w:lang w:val="en-US" w:eastAsia="ru-RU"/>
        </w:rPr>
        <w:sectPr w:rsidR="00962B00" w:rsidRPr="006D64B2" w:rsidSect="006D2DB1">
          <w:pgSz w:w="16838" w:h="11906" w:orient="landscape"/>
          <w:pgMar w:top="1134" w:right="567" w:bottom="567" w:left="567" w:header="709" w:footer="709" w:gutter="0"/>
          <w:pgNumType w:start="2"/>
          <w:cols w:space="708"/>
          <w:docGrid w:linePitch="360"/>
        </w:sectPr>
      </w:pPr>
    </w:p>
    <w:p w:rsidR="000770EC" w:rsidRPr="006A75CB" w:rsidRDefault="000770EC" w:rsidP="000770EC">
      <w:pPr>
        <w:spacing w:after="0" w:line="276" w:lineRule="auto"/>
        <w:jc w:val="center"/>
        <w:rPr>
          <w:rFonts w:ascii="Times New Roman" w:hAnsi="Times New Roman" w:cs="Times New Roman"/>
          <w:sz w:val="24"/>
          <w:szCs w:val="24"/>
        </w:rPr>
      </w:pPr>
      <w:r w:rsidRPr="006A75CB">
        <w:rPr>
          <w:rFonts w:ascii="Times New Roman" w:hAnsi="Times New Roman" w:cs="Times New Roman"/>
          <w:sz w:val="24"/>
          <w:szCs w:val="24"/>
          <w:lang w:val="en-US"/>
        </w:rPr>
        <w:lastRenderedPageBreak/>
        <w:t>VI</w:t>
      </w:r>
      <w:r w:rsidRPr="006A75CB">
        <w:rPr>
          <w:rFonts w:ascii="Times New Roman" w:hAnsi="Times New Roman" w:cs="Times New Roman"/>
          <w:sz w:val="24"/>
          <w:szCs w:val="24"/>
        </w:rPr>
        <w:t>. Ресурсное обеспечение муниципальной программы</w:t>
      </w:r>
    </w:p>
    <w:p w:rsidR="000770EC" w:rsidRPr="006A75CB" w:rsidRDefault="000770EC" w:rsidP="000770EC">
      <w:pPr>
        <w:spacing w:after="0" w:line="276" w:lineRule="auto"/>
        <w:jc w:val="center"/>
        <w:rPr>
          <w:rFonts w:ascii="Times New Roman" w:hAnsi="Times New Roman" w:cs="Times New Roman"/>
          <w:sz w:val="24"/>
          <w:szCs w:val="24"/>
        </w:rPr>
      </w:pPr>
    </w:p>
    <w:p w:rsidR="000770EC" w:rsidRPr="006A75CB" w:rsidRDefault="000770EC" w:rsidP="000770E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6A75CB">
        <w:rPr>
          <w:rFonts w:ascii="Times New Roman" w:hAnsi="Times New Roman" w:cs="Times New Roman"/>
          <w:sz w:val="24"/>
          <w:szCs w:val="24"/>
        </w:rPr>
        <w:t>Источником финансирования мероприятий программы являются средства местного бюджета.</w:t>
      </w:r>
    </w:p>
    <w:p w:rsidR="003D7A75" w:rsidRPr="006A75CB" w:rsidRDefault="003D7A75" w:rsidP="003D7A75">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6A75CB">
        <w:rPr>
          <w:rFonts w:ascii="Times New Roman" w:hAnsi="Times New Roman" w:cs="Times New Roman"/>
          <w:sz w:val="24"/>
          <w:szCs w:val="24"/>
        </w:rPr>
        <w:t>Объем бюджетных ассигнований муниципальной программы:</w:t>
      </w:r>
    </w:p>
    <w:p w:rsidR="003D7A75" w:rsidRDefault="003D7A75" w:rsidP="003D7A75">
      <w:pPr>
        <w:autoSpaceDE w:val="0"/>
        <w:autoSpaceDN w:val="0"/>
        <w:adjustRightInd w:val="0"/>
        <w:spacing w:after="0" w:line="240" w:lineRule="auto"/>
        <w:ind w:firstLine="709"/>
        <w:jc w:val="right"/>
        <w:rPr>
          <w:rFonts w:ascii="Times New Roman" w:hAnsi="Times New Roman" w:cs="Times New Roman"/>
          <w:sz w:val="24"/>
          <w:szCs w:val="24"/>
          <w:lang w:val="en-US"/>
        </w:rPr>
      </w:pPr>
      <w:r w:rsidRPr="006A75CB">
        <w:rPr>
          <w:rFonts w:ascii="Times New Roman" w:hAnsi="Times New Roman" w:cs="Times New Roman"/>
          <w:sz w:val="24"/>
          <w:szCs w:val="24"/>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8"/>
        <w:gridCol w:w="1851"/>
        <w:gridCol w:w="1344"/>
        <w:gridCol w:w="1299"/>
        <w:gridCol w:w="1299"/>
        <w:gridCol w:w="1293"/>
      </w:tblGrid>
      <w:tr w:rsidR="005013B6" w:rsidRPr="006A75CB" w:rsidTr="00F5494F">
        <w:trPr>
          <w:trHeight w:val="135"/>
        </w:trPr>
        <w:tc>
          <w:tcPr>
            <w:tcW w:w="1405" w:type="pct"/>
            <w:vAlign w:val="center"/>
          </w:tcPr>
          <w:p w:rsidR="005013B6" w:rsidRPr="006A75CB" w:rsidRDefault="005013B6" w:rsidP="00F5494F">
            <w:pPr>
              <w:spacing w:after="0" w:line="240" w:lineRule="auto"/>
              <w:ind w:left="-108" w:right="-107"/>
              <w:jc w:val="center"/>
              <w:rPr>
                <w:rFonts w:ascii="Times New Roman" w:hAnsi="Times New Roman"/>
                <w:sz w:val="24"/>
                <w:szCs w:val="24"/>
              </w:rPr>
            </w:pPr>
            <w:r w:rsidRPr="006A75CB">
              <w:rPr>
                <w:rFonts w:ascii="Times New Roman" w:hAnsi="Times New Roman"/>
                <w:sz w:val="24"/>
                <w:szCs w:val="24"/>
              </w:rPr>
              <w:t>Источник финансирования</w:t>
            </w:r>
          </w:p>
        </w:tc>
        <w:tc>
          <w:tcPr>
            <w:tcW w:w="939"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ИТОГО</w:t>
            </w:r>
          </w:p>
        </w:tc>
        <w:tc>
          <w:tcPr>
            <w:tcW w:w="682"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202</w:t>
            </w:r>
            <w:r>
              <w:rPr>
                <w:rFonts w:ascii="Times New Roman" w:hAnsi="Times New Roman"/>
                <w:sz w:val="24"/>
                <w:szCs w:val="24"/>
              </w:rPr>
              <w:t>0</w:t>
            </w:r>
          </w:p>
        </w:tc>
        <w:tc>
          <w:tcPr>
            <w:tcW w:w="659"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2021</w:t>
            </w:r>
          </w:p>
        </w:tc>
        <w:tc>
          <w:tcPr>
            <w:tcW w:w="659"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2022</w:t>
            </w:r>
          </w:p>
        </w:tc>
        <w:tc>
          <w:tcPr>
            <w:tcW w:w="656"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2023</w:t>
            </w:r>
          </w:p>
        </w:tc>
      </w:tr>
      <w:tr w:rsidR="001B6CEC" w:rsidRPr="006A75CB" w:rsidTr="00F5494F">
        <w:trPr>
          <w:trHeight w:val="135"/>
        </w:trPr>
        <w:tc>
          <w:tcPr>
            <w:tcW w:w="1405" w:type="pct"/>
            <w:vAlign w:val="center"/>
          </w:tcPr>
          <w:p w:rsidR="001B6CEC" w:rsidRPr="006A75CB" w:rsidRDefault="001B6CEC" w:rsidP="00F5494F">
            <w:pPr>
              <w:spacing w:after="0" w:line="240" w:lineRule="auto"/>
              <w:jc w:val="center"/>
              <w:rPr>
                <w:rFonts w:ascii="Times New Roman" w:hAnsi="Times New Roman" w:cs="Times New Roman"/>
                <w:sz w:val="24"/>
                <w:szCs w:val="24"/>
              </w:rPr>
            </w:pPr>
            <w:r w:rsidRPr="006A75CB">
              <w:rPr>
                <w:rFonts w:ascii="Times New Roman" w:hAnsi="Times New Roman"/>
                <w:sz w:val="24"/>
                <w:szCs w:val="24"/>
              </w:rPr>
              <w:t xml:space="preserve">Бюджет </w:t>
            </w:r>
            <w:proofErr w:type="spellStart"/>
            <w:r w:rsidRPr="006A75CB">
              <w:rPr>
                <w:rFonts w:ascii="Times New Roman" w:hAnsi="Times New Roman"/>
                <w:sz w:val="24"/>
                <w:szCs w:val="24"/>
              </w:rPr>
              <w:t>Миасского</w:t>
            </w:r>
            <w:proofErr w:type="spellEnd"/>
            <w:r w:rsidRPr="006A75CB">
              <w:rPr>
                <w:rFonts w:ascii="Times New Roman" w:hAnsi="Times New Roman"/>
                <w:sz w:val="24"/>
                <w:szCs w:val="24"/>
              </w:rPr>
              <w:t xml:space="preserve"> городского округа</w:t>
            </w:r>
          </w:p>
        </w:tc>
        <w:tc>
          <w:tcPr>
            <w:tcW w:w="93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8074,40</w:t>
            </w:r>
          </w:p>
        </w:tc>
        <w:tc>
          <w:tcPr>
            <w:tcW w:w="682"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3894,60</w:t>
            </w:r>
          </w:p>
        </w:tc>
        <w:tc>
          <w:tcPr>
            <w:tcW w:w="65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3578,40</w:t>
            </w:r>
          </w:p>
        </w:tc>
        <w:tc>
          <w:tcPr>
            <w:tcW w:w="65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c>
          <w:tcPr>
            <w:tcW w:w="656"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r>
      <w:tr w:rsidR="005013B6" w:rsidRPr="006A75CB" w:rsidTr="00F5494F">
        <w:trPr>
          <w:trHeight w:val="135"/>
        </w:trPr>
        <w:tc>
          <w:tcPr>
            <w:tcW w:w="1405" w:type="pct"/>
            <w:vAlign w:val="center"/>
          </w:tcPr>
          <w:p w:rsidR="005013B6" w:rsidRPr="006A75CB" w:rsidRDefault="005013B6" w:rsidP="00F5494F">
            <w:pPr>
              <w:spacing w:after="0" w:line="240" w:lineRule="auto"/>
              <w:jc w:val="center"/>
              <w:rPr>
                <w:rFonts w:ascii="Times New Roman" w:hAnsi="Times New Roman"/>
                <w:sz w:val="24"/>
                <w:szCs w:val="24"/>
              </w:rPr>
            </w:pPr>
            <w:r w:rsidRPr="006A75CB">
              <w:rPr>
                <w:rFonts w:ascii="Times New Roman" w:hAnsi="Times New Roman"/>
                <w:sz w:val="24"/>
                <w:szCs w:val="24"/>
              </w:rPr>
              <w:t>Бюджет Челябинской области</w:t>
            </w:r>
          </w:p>
        </w:tc>
        <w:tc>
          <w:tcPr>
            <w:tcW w:w="939" w:type="pct"/>
            <w:vAlign w:val="center"/>
          </w:tcPr>
          <w:p w:rsidR="005013B6" w:rsidRPr="00A80894" w:rsidRDefault="005013B6" w:rsidP="00F5494F">
            <w:pPr>
              <w:spacing w:after="0" w:line="240" w:lineRule="auto"/>
              <w:jc w:val="center"/>
              <w:rPr>
                <w:rFonts w:ascii="Times New Roman" w:hAnsi="Times New Roman" w:cs="Times New Roman"/>
                <w:sz w:val="24"/>
                <w:szCs w:val="24"/>
                <w:lang w:eastAsia="ru-RU"/>
              </w:rPr>
            </w:pPr>
            <w:r w:rsidRPr="00A80894">
              <w:rPr>
                <w:rFonts w:ascii="Times New Roman" w:hAnsi="Times New Roman" w:cs="Times New Roman"/>
                <w:sz w:val="24"/>
                <w:szCs w:val="24"/>
                <w:lang w:eastAsia="ru-RU"/>
              </w:rPr>
              <w:t>0</w:t>
            </w:r>
          </w:p>
        </w:tc>
        <w:tc>
          <w:tcPr>
            <w:tcW w:w="682" w:type="pct"/>
            <w:vAlign w:val="center"/>
          </w:tcPr>
          <w:p w:rsidR="005013B6" w:rsidRPr="00A80894" w:rsidRDefault="005013B6" w:rsidP="00F5494F">
            <w:pPr>
              <w:spacing w:after="0" w:line="240" w:lineRule="auto"/>
              <w:jc w:val="center"/>
              <w:rPr>
                <w:rFonts w:ascii="Times New Roman" w:hAnsi="Times New Roman" w:cs="Times New Roman"/>
                <w:sz w:val="24"/>
                <w:szCs w:val="24"/>
                <w:lang w:eastAsia="ru-RU"/>
              </w:rPr>
            </w:pPr>
            <w:r w:rsidRPr="00A80894">
              <w:rPr>
                <w:rFonts w:ascii="Times New Roman" w:hAnsi="Times New Roman" w:cs="Times New Roman"/>
                <w:sz w:val="24"/>
                <w:szCs w:val="24"/>
                <w:lang w:eastAsia="ru-RU"/>
              </w:rPr>
              <w:t>0</w:t>
            </w:r>
          </w:p>
        </w:tc>
        <w:tc>
          <w:tcPr>
            <w:tcW w:w="659" w:type="pct"/>
            <w:vAlign w:val="center"/>
          </w:tcPr>
          <w:p w:rsidR="005013B6" w:rsidRPr="00A80894" w:rsidRDefault="005013B6" w:rsidP="00F5494F">
            <w:pPr>
              <w:spacing w:after="0" w:line="240" w:lineRule="auto"/>
              <w:jc w:val="center"/>
              <w:rPr>
                <w:rFonts w:ascii="Times New Roman" w:hAnsi="Times New Roman" w:cs="Times New Roman"/>
                <w:sz w:val="24"/>
                <w:szCs w:val="24"/>
                <w:lang w:eastAsia="ru-RU"/>
              </w:rPr>
            </w:pPr>
            <w:r w:rsidRPr="00A80894">
              <w:rPr>
                <w:rFonts w:ascii="Times New Roman" w:hAnsi="Times New Roman" w:cs="Times New Roman"/>
                <w:sz w:val="24"/>
                <w:szCs w:val="24"/>
                <w:lang w:eastAsia="ru-RU"/>
              </w:rPr>
              <w:t>0</w:t>
            </w:r>
          </w:p>
        </w:tc>
        <w:tc>
          <w:tcPr>
            <w:tcW w:w="659" w:type="pct"/>
            <w:vAlign w:val="center"/>
          </w:tcPr>
          <w:p w:rsidR="005013B6" w:rsidRPr="00A80894" w:rsidRDefault="005013B6" w:rsidP="00F5494F">
            <w:pPr>
              <w:spacing w:after="0" w:line="240" w:lineRule="auto"/>
              <w:jc w:val="center"/>
              <w:rPr>
                <w:rFonts w:ascii="Times New Roman" w:hAnsi="Times New Roman" w:cs="Times New Roman"/>
                <w:sz w:val="24"/>
                <w:szCs w:val="24"/>
                <w:lang w:eastAsia="ru-RU"/>
              </w:rPr>
            </w:pPr>
            <w:r w:rsidRPr="00A80894">
              <w:rPr>
                <w:rFonts w:ascii="Times New Roman" w:hAnsi="Times New Roman" w:cs="Times New Roman"/>
                <w:sz w:val="24"/>
                <w:szCs w:val="24"/>
                <w:lang w:eastAsia="ru-RU"/>
              </w:rPr>
              <w:t>0</w:t>
            </w:r>
          </w:p>
        </w:tc>
        <w:tc>
          <w:tcPr>
            <w:tcW w:w="656" w:type="pct"/>
            <w:vAlign w:val="center"/>
          </w:tcPr>
          <w:p w:rsidR="005013B6" w:rsidRPr="00A80894" w:rsidRDefault="005013B6" w:rsidP="00F5494F">
            <w:pPr>
              <w:spacing w:after="0" w:line="240" w:lineRule="auto"/>
              <w:jc w:val="center"/>
              <w:rPr>
                <w:rFonts w:ascii="Times New Roman" w:hAnsi="Times New Roman" w:cs="Times New Roman"/>
                <w:sz w:val="24"/>
                <w:szCs w:val="24"/>
                <w:lang w:eastAsia="ru-RU"/>
              </w:rPr>
            </w:pPr>
            <w:r w:rsidRPr="00A80894">
              <w:rPr>
                <w:rFonts w:ascii="Times New Roman" w:hAnsi="Times New Roman" w:cs="Times New Roman"/>
                <w:sz w:val="24"/>
                <w:szCs w:val="24"/>
                <w:lang w:eastAsia="ru-RU"/>
              </w:rPr>
              <w:t>0</w:t>
            </w:r>
          </w:p>
        </w:tc>
      </w:tr>
      <w:tr w:rsidR="001B6CEC" w:rsidRPr="006A75CB" w:rsidTr="00F5494F">
        <w:trPr>
          <w:trHeight w:val="135"/>
        </w:trPr>
        <w:tc>
          <w:tcPr>
            <w:tcW w:w="1405" w:type="pct"/>
            <w:vAlign w:val="center"/>
          </w:tcPr>
          <w:p w:rsidR="001B6CEC" w:rsidRPr="006A75CB" w:rsidRDefault="001B6CEC" w:rsidP="00F5494F">
            <w:pPr>
              <w:spacing w:after="0" w:line="240" w:lineRule="auto"/>
              <w:jc w:val="center"/>
              <w:rPr>
                <w:rFonts w:ascii="Times New Roman" w:hAnsi="Times New Roman" w:cs="Times New Roman"/>
                <w:sz w:val="24"/>
                <w:szCs w:val="24"/>
              </w:rPr>
            </w:pPr>
            <w:r w:rsidRPr="006A75CB">
              <w:rPr>
                <w:rFonts w:ascii="Times New Roman" w:hAnsi="Times New Roman"/>
                <w:sz w:val="24"/>
                <w:szCs w:val="24"/>
              </w:rPr>
              <w:t>ИТОГО</w:t>
            </w:r>
          </w:p>
        </w:tc>
        <w:tc>
          <w:tcPr>
            <w:tcW w:w="93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8074,40</w:t>
            </w:r>
          </w:p>
        </w:tc>
        <w:tc>
          <w:tcPr>
            <w:tcW w:w="682"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3894,60</w:t>
            </w:r>
          </w:p>
        </w:tc>
        <w:tc>
          <w:tcPr>
            <w:tcW w:w="65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3578,40</w:t>
            </w:r>
          </w:p>
        </w:tc>
        <w:tc>
          <w:tcPr>
            <w:tcW w:w="659"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c>
          <w:tcPr>
            <w:tcW w:w="656" w:type="pct"/>
            <w:vAlign w:val="center"/>
          </w:tcPr>
          <w:p w:rsidR="001B6CEC" w:rsidRPr="00417025" w:rsidRDefault="001B6CEC" w:rsidP="00F42A11">
            <w:pPr>
              <w:jc w:val="center"/>
              <w:rPr>
                <w:rFonts w:ascii="Times New Roman" w:hAnsi="Times New Roman" w:cs="Times New Roman"/>
                <w:color w:val="000000"/>
                <w:sz w:val="24"/>
                <w:szCs w:val="24"/>
              </w:rPr>
            </w:pPr>
            <w:r w:rsidRPr="00417025">
              <w:rPr>
                <w:rFonts w:ascii="Times New Roman" w:hAnsi="Times New Roman" w:cs="Times New Roman"/>
                <w:color w:val="000000"/>
                <w:sz w:val="24"/>
                <w:szCs w:val="24"/>
              </w:rPr>
              <w:t>300,70</w:t>
            </w:r>
          </w:p>
        </w:tc>
      </w:tr>
    </w:tbl>
    <w:p w:rsidR="00F5494F" w:rsidRDefault="00F5494F" w:rsidP="005B20EE">
      <w:pPr>
        <w:autoSpaceDE w:val="0"/>
        <w:autoSpaceDN w:val="0"/>
        <w:adjustRightInd w:val="0"/>
        <w:spacing w:after="0" w:line="240" w:lineRule="auto"/>
        <w:ind w:firstLine="709"/>
        <w:jc w:val="center"/>
        <w:rPr>
          <w:rFonts w:ascii="Times New Roman" w:hAnsi="Times New Roman" w:cs="Times New Roman"/>
          <w:sz w:val="24"/>
          <w:szCs w:val="24"/>
          <w:lang w:val="en-US"/>
        </w:rPr>
      </w:pPr>
    </w:p>
    <w:p w:rsidR="005B20EE" w:rsidRPr="006468E6" w:rsidRDefault="003D7A75" w:rsidP="005B20EE">
      <w:pPr>
        <w:autoSpaceDE w:val="0"/>
        <w:autoSpaceDN w:val="0"/>
        <w:adjustRightInd w:val="0"/>
        <w:spacing w:after="0" w:line="240" w:lineRule="auto"/>
        <w:ind w:firstLine="709"/>
        <w:jc w:val="center"/>
        <w:rPr>
          <w:rFonts w:ascii="Times New Roman" w:hAnsi="Times New Roman" w:cs="Times New Roman"/>
          <w:sz w:val="24"/>
          <w:szCs w:val="24"/>
        </w:rPr>
      </w:pPr>
      <w:r w:rsidRPr="006A75CB">
        <w:rPr>
          <w:rFonts w:ascii="Times New Roman" w:hAnsi="Times New Roman" w:cs="Times New Roman"/>
          <w:sz w:val="24"/>
          <w:szCs w:val="24"/>
        </w:rPr>
        <w:t xml:space="preserve">Объём финансовых ресурсов, необходимых для реализации мероприятий муниципальной программы: </w:t>
      </w:r>
    </w:p>
    <w:p w:rsidR="00F5494F" w:rsidRPr="006468E6" w:rsidRDefault="00F5494F" w:rsidP="005B20EE">
      <w:pPr>
        <w:autoSpaceDE w:val="0"/>
        <w:autoSpaceDN w:val="0"/>
        <w:adjustRightInd w:val="0"/>
        <w:spacing w:after="0" w:line="240" w:lineRule="auto"/>
        <w:ind w:firstLine="709"/>
        <w:jc w:val="center"/>
        <w:rPr>
          <w:rFonts w:ascii="Times New Roman" w:hAnsi="Times New Roman" w:cs="Times New Roman"/>
          <w:sz w:val="24"/>
          <w:szCs w:val="24"/>
        </w:rPr>
      </w:pPr>
    </w:p>
    <w:p w:rsidR="000770EC" w:rsidRDefault="005B20EE" w:rsidP="005B20EE">
      <w:pPr>
        <w:autoSpaceDE w:val="0"/>
        <w:autoSpaceDN w:val="0"/>
        <w:adjustRightInd w:val="0"/>
        <w:spacing w:after="0" w:line="240" w:lineRule="auto"/>
        <w:ind w:firstLine="709"/>
        <w:jc w:val="right"/>
        <w:rPr>
          <w:rFonts w:ascii="Times New Roman" w:hAnsi="Times New Roman" w:cs="Times New Roman"/>
          <w:sz w:val="24"/>
          <w:szCs w:val="24"/>
          <w:lang w:val="en-US"/>
        </w:rPr>
      </w:pPr>
      <w:r w:rsidRPr="006A75CB">
        <w:rPr>
          <w:rFonts w:ascii="Times New Roman" w:hAnsi="Times New Roman" w:cs="Times New Roman"/>
          <w:sz w:val="24"/>
          <w:szCs w:val="24"/>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4"/>
        <w:gridCol w:w="1611"/>
        <w:gridCol w:w="1669"/>
        <w:gridCol w:w="1669"/>
        <w:gridCol w:w="1253"/>
        <w:gridCol w:w="1588"/>
      </w:tblGrid>
      <w:tr w:rsidR="005013B6" w:rsidRPr="006A75CB" w:rsidTr="00F5494F">
        <w:trPr>
          <w:trHeight w:val="1148"/>
        </w:trPr>
        <w:tc>
          <w:tcPr>
            <w:tcW w:w="1047" w:type="pct"/>
            <w:vAlign w:val="center"/>
          </w:tcPr>
          <w:p w:rsidR="005013B6" w:rsidRPr="006A75CB" w:rsidRDefault="005013B6" w:rsidP="00F6336F">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lang w:eastAsia="ru-RU"/>
              </w:rPr>
              <w:t>Источник финансирования</w:t>
            </w:r>
          </w:p>
        </w:tc>
        <w:tc>
          <w:tcPr>
            <w:tcW w:w="817" w:type="pct"/>
            <w:vAlign w:val="center"/>
          </w:tcPr>
          <w:p w:rsidR="005013B6" w:rsidRPr="006A75CB" w:rsidRDefault="005013B6" w:rsidP="00F6336F">
            <w:pPr>
              <w:spacing w:after="0" w:line="240" w:lineRule="auto"/>
              <w:jc w:val="center"/>
              <w:rPr>
                <w:rFonts w:ascii="Times New Roman" w:hAnsi="Times New Roman" w:cs="Times New Roman"/>
                <w:sz w:val="24"/>
                <w:szCs w:val="24"/>
              </w:rPr>
            </w:pPr>
            <w:r w:rsidRPr="006A75CB">
              <w:rPr>
                <w:rFonts w:ascii="Times New Roman" w:hAnsi="Times New Roman" w:cs="Times New Roman"/>
                <w:sz w:val="24"/>
                <w:szCs w:val="24"/>
              </w:rPr>
              <w:t>ВСЕГО</w:t>
            </w:r>
          </w:p>
        </w:tc>
        <w:tc>
          <w:tcPr>
            <w:tcW w:w="847" w:type="pct"/>
            <w:vAlign w:val="center"/>
          </w:tcPr>
          <w:p w:rsidR="005013B6" w:rsidRPr="006A75CB" w:rsidRDefault="005013B6" w:rsidP="005013B6">
            <w:pPr>
              <w:spacing w:after="0" w:line="240" w:lineRule="auto"/>
              <w:jc w:val="center"/>
              <w:rPr>
                <w:rFonts w:ascii="Times New Roman" w:hAnsi="Times New Roman"/>
                <w:sz w:val="24"/>
                <w:szCs w:val="24"/>
              </w:rPr>
            </w:pPr>
            <w:r w:rsidRPr="006A75CB">
              <w:rPr>
                <w:rFonts w:ascii="Times New Roman" w:hAnsi="Times New Roman"/>
                <w:sz w:val="24"/>
                <w:szCs w:val="24"/>
              </w:rPr>
              <w:t>202</w:t>
            </w:r>
            <w:r>
              <w:rPr>
                <w:rFonts w:ascii="Times New Roman" w:hAnsi="Times New Roman"/>
                <w:sz w:val="24"/>
                <w:szCs w:val="24"/>
              </w:rPr>
              <w:t>0</w:t>
            </w:r>
          </w:p>
        </w:tc>
        <w:tc>
          <w:tcPr>
            <w:tcW w:w="847" w:type="pct"/>
            <w:vAlign w:val="center"/>
          </w:tcPr>
          <w:p w:rsidR="005013B6" w:rsidRPr="006A75CB" w:rsidRDefault="005013B6" w:rsidP="00B53131">
            <w:pPr>
              <w:spacing w:after="0" w:line="240" w:lineRule="auto"/>
              <w:jc w:val="center"/>
              <w:rPr>
                <w:rFonts w:ascii="Times New Roman" w:hAnsi="Times New Roman"/>
                <w:sz w:val="24"/>
                <w:szCs w:val="24"/>
              </w:rPr>
            </w:pPr>
            <w:r w:rsidRPr="006A75CB">
              <w:rPr>
                <w:rFonts w:ascii="Times New Roman" w:hAnsi="Times New Roman"/>
                <w:sz w:val="24"/>
                <w:szCs w:val="24"/>
              </w:rPr>
              <w:t>2021</w:t>
            </w:r>
          </w:p>
        </w:tc>
        <w:tc>
          <w:tcPr>
            <w:tcW w:w="636" w:type="pct"/>
            <w:vAlign w:val="center"/>
          </w:tcPr>
          <w:p w:rsidR="005013B6" w:rsidRPr="006A75CB" w:rsidRDefault="005013B6" w:rsidP="00B53131">
            <w:pPr>
              <w:spacing w:after="0" w:line="240" w:lineRule="auto"/>
              <w:jc w:val="center"/>
              <w:rPr>
                <w:rFonts w:ascii="Times New Roman" w:hAnsi="Times New Roman"/>
                <w:sz w:val="24"/>
                <w:szCs w:val="24"/>
              </w:rPr>
            </w:pPr>
            <w:r w:rsidRPr="006A75CB">
              <w:rPr>
                <w:rFonts w:ascii="Times New Roman" w:hAnsi="Times New Roman"/>
                <w:sz w:val="24"/>
                <w:szCs w:val="24"/>
              </w:rPr>
              <w:t>2022</w:t>
            </w:r>
          </w:p>
        </w:tc>
        <w:tc>
          <w:tcPr>
            <w:tcW w:w="806" w:type="pct"/>
            <w:vAlign w:val="center"/>
          </w:tcPr>
          <w:p w:rsidR="005013B6" w:rsidRPr="006A75CB" w:rsidRDefault="005013B6" w:rsidP="00B53131">
            <w:pPr>
              <w:spacing w:after="0" w:line="240" w:lineRule="auto"/>
              <w:jc w:val="center"/>
              <w:rPr>
                <w:rFonts w:ascii="Times New Roman" w:hAnsi="Times New Roman"/>
                <w:sz w:val="24"/>
                <w:szCs w:val="24"/>
              </w:rPr>
            </w:pPr>
            <w:r w:rsidRPr="006A75CB">
              <w:rPr>
                <w:rFonts w:ascii="Times New Roman" w:hAnsi="Times New Roman"/>
                <w:sz w:val="24"/>
                <w:szCs w:val="24"/>
              </w:rPr>
              <w:t>2023</w:t>
            </w:r>
          </w:p>
        </w:tc>
      </w:tr>
      <w:tr w:rsidR="004C0F92" w:rsidRPr="006A75CB" w:rsidTr="004C0F92">
        <w:trPr>
          <w:trHeight w:val="965"/>
        </w:trPr>
        <w:tc>
          <w:tcPr>
            <w:tcW w:w="1047" w:type="pct"/>
            <w:vAlign w:val="center"/>
          </w:tcPr>
          <w:p w:rsidR="004C0F92" w:rsidRPr="006A75CB" w:rsidRDefault="004C0F92" w:rsidP="00F6336F">
            <w:pPr>
              <w:jc w:val="center"/>
              <w:rPr>
                <w:rFonts w:ascii="Times New Roman" w:hAnsi="Times New Roman" w:cs="Times New Roman"/>
                <w:color w:val="000000"/>
                <w:sz w:val="24"/>
                <w:szCs w:val="24"/>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Миасского</w:t>
            </w:r>
            <w:proofErr w:type="spellEnd"/>
            <w:r w:rsidRPr="006A75CB">
              <w:rPr>
                <w:rFonts w:ascii="Times New Roman" w:hAnsi="Times New Roman" w:cs="Times New Roman"/>
                <w:sz w:val="24"/>
                <w:szCs w:val="24"/>
                <w:lang w:eastAsia="ru-RU"/>
              </w:rPr>
              <w:t xml:space="preserve"> городского округа</w:t>
            </w:r>
          </w:p>
        </w:tc>
        <w:tc>
          <w:tcPr>
            <w:tcW w:w="817" w:type="pct"/>
            <w:vAlign w:val="center"/>
          </w:tcPr>
          <w:p w:rsidR="004C0F92" w:rsidRPr="006468E6" w:rsidRDefault="00376F1A" w:rsidP="004C0F9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r w:rsidR="004C0F92">
              <w:rPr>
                <w:rFonts w:ascii="Times New Roman" w:hAnsi="Times New Roman" w:cs="Times New Roman"/>
                <w:sz w:val="24"/>
                <w:szCs w:val="24"/>
                <w:lang w:eastAsia="ru-RU"/>
              </w:rPr>
              <w:t>99</w:t>
            </w:r>
            <w:r w:rsidR="004C0F92">
              <w:rPr>
                <w:rFonts w:ascii="Times New Roman" w:hAnsi="Times New Roman" w:cs="Times New Roman"/>
                <w:sz w:val="24"/>
                <w:szCs w:val="24"/>
                <w:lang w:val="en-US" w:eastAsia="ru-RU"/>
              </w:rPr>
              <w:t>,</w:t>
            </w:r>
            <w:r w:rsidR="004C0F92">
              <w:rPr>
                <w:rFonts w:ascii="Times New Roman" w:hAnsi="Times New Roman" w:cs="Times New Roman"/>
                <w:sz w:val="24"/>
                <w:szCs w:val="24"/>
                <w:lang w:eastAsia="ru-RU"/>
              </w:rPr>
              <w:t>7</w:t>
            </w:r>
          </w:p>
        </w:tc>
        <w:tc>
          <w:tcPr>
            <w:tcW w:w="847" w:type="pct"/>
            <w:vAlign w:val="center"/>
          </w:tcPr>
          <w:p w:rsidR="004C0F92" w:rsidRPr="006A75CB" w:rsidRDefault="004C0F92" w:rsidP="004C0F9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4000,0</w:t>
            </w:r>
          </w:p>
        </w:tc>
        <w:tc>
          <w:tcPr>
            <w:tcW w:w="847" w:type="pct"/>
            <w:vAlign w:val="center"/>
          </w:tcPr>
          <w:p w:rsidR="004C0F92" w:rsidRPr="006468E6" w:rsidRDefault="004C0F92" w:rsidP="004C0F92">
            <w:pPr>
              <w:spacing w:after="0" w:line="240" w:lineRule="auto"/>
              <w:ind w:right="-405"/>
              <w:jc w:val="center"/>
              <w:rPr>
                <w:rFonts w:ascii="Times New Roman" w:hAnsi="Times New Roman" w:cs="Times New Roman"/>
                <w:sz w:val="24"/>
                <w:szCs w:val="24"/>
                <w:lang w:eastAsia="ru-RU"/>
              </w:rPr>
            </w:pPr>
            <w:r>
              <w:rPr>
                <w:rFonts w:ascii="Times New Roman" w:hAnsi="Times New Roman" w:cs="Times New Roman"/>
                <w:sz w:val="24"/>
                <w:szCs w:val="24"/>
                <w:lang w:eastAsia="ru-RU"/>
              </w:rPr>
              <w:t>3999,9</w:t>
            </w:r>
          </w:p>
        </w:tc>
        <w:tc>
          <w:tcPr>
            <w:tcW w:w="636" w:type="pct"/>
            <w:vAlign w:val="center"/>
          </w:tcPr>
          <w:p w:rsidR="004C0F92" w:rsidRDefault="00376F1A" w:rsidP="004C0F92">
            <w:pPr>
              <w:jc w:val="center"/>
            </w:pPr>
            <w:r>
              <w:rPr>
                <w:rFonts w:ascii="Times New Roman" w:hAnsi="Times New Roman" w:cs="Times New Roman"/>
                <w:sz w:val="24"/>
                <w:szCs w:val="24"/>
                <w:lang w:eastAsia="ru-RU"/>
              </w:rPr>
              <w:t>3</w:t>
            </w:r>
            <w:r w:rsidR="004C0F92">
              <w:rPr>
                <w:rFonts w:ascii="Times New Roman" w:hAnsi="Times New Roman" w:cs="Times New Roman"/>
                <w:sz w:val="24"/>
                <w:szCs w:val="24"/>
                <w:lang w:eastAsia="ru-RU"/>
              </w:rPr>
              <w:t>99,9</w:t>
            </w:r>
          </w:p>
        </w:tc>
        <w:tc>
          <w:tcPr>
            <w:tcW w:w="806" w:type="pct"/>
            <w:vAlign w:val="center"/>
          </w:tcPr>
          <w:p w:rsidR="004C0F92" w:rsidRDefault="00376F1A" w:rsidP="004C0F92">
            <w:pPr>
              <w:jc w:val="center"/>
            </w:pPr>
            <w:r>
              <w:rPr>
                <w:rFonts w:ascii="Times New Roman" w:hAnsi="Times New Roman" w:cs="Times New Roman"/>
                <w:sz w:val="24"/>
                <w:szCs w:val="24"/>
                <w:lang w:eastAsia="ru-RU"/>
              </w:rPr>
              <w:t>3</w:t>
            </w:r>
            <w:r w:rsidR="004C0F92">
              <w:rPr>
                <w:rFonts w:ascii="Times New Roman" w:hAnsi="Times New Roman" w:cs="Times New Roman"/>
                <w:sz w:val="24"/>
                <w:szCs w:val="24"/>
                <w:lang w:eastAsia="ru-RU"/>
              </w:rPr>
              <w:t>99,9</w:t>
            </w:r>
          </w:p>
        </w:tc>
      </w:tr>
    </w:tbl>
    <w:p w:rsidR="00F5494F" w:rsidRDefault="00F5494F" w:rsidP="000770EC">
      <w:pPr>
        <w:widowControl w:val="0"/>
        <w:autoSpaceDE w:val="0"/>
        <w:autoSpaceDN w:val="0"/>
        <w:adjustRightInd w:val="0"/>
        <w:spacing w:after="0" w:line="240" w:lineRule="auto"/>
        <w:ind w:firstLine="714"/>
        <w:jc w:val="both"/>
        <w:rPr>
          <w:rFonts w:ascii="Times New Roman" w:hAnsi="Times New Roman" w:cs="Times New Roman"/>
          <w:sz w:val="24"/>
          <w:szCs w:val="24"/>
          <w:lang w:val="en-US"/>
        </w:rPr>
      </w:pPr>
    </w:p>
    <w:p w:rsidR="000770EC" w:rsidRPr="006A75CB" w:rsidRDefault="000770EC" w:rsidP="000770EC">
      <w:pPr>
        <w:widowControl w:val="0"/>
        <w:autoSpaceDE w:val="0"/>
        <w:autoSpaceDN w:val="0"/>
        <w:adjustRightInd w:val="0"/>
        <w:spacing w:after="0" w:line="240" w:lineRule="auto"/>
        <w:ind w:firstLine="714"/>
        <w:jc w:val="both"/>
        <w:rPr>
          <w:rFonts w:ascii="Times New Roman" w:hAnsi="Times New Roman" w:cs="Times New Roman"/>
          <w:sz w:val="24"/>
          <w:szCs w:val="24"/>
        </w:rPr>
      </w:pPr>
      <w:r w:rsidRPr="006A75CB">
        <w:rPr>
          <w:rFonts w:ascii="Times New Roman" w:hAnsi="Times New Roman" w:cs="Times New Roman"/>
          <w:sz w:val="24"/>
          <w:szCs w:val="24"/>
        </w:rPr>
        <w:t>Финансирование программы осуществляется в пределах средств, утверждённых в бюджете Миасского городского округа на соответствующий финансовый год. При реализации Программы возможно привлечение средств бюджетов вышестоящих уровней, выделяемых Миасскому городскому округу в качестве субсидий для реализации программных мероприятий, а также привлечение средств из внебюджетных источников.</w:t>
      </w:r>
    </w:p>
    <w:p w:rsidR="00935E9A" w:rsidRPr="006A75CB" w:rsidRDefault="00935E9A" w:rsidP="00DF10D6">
      <w:pPr>
        <w:spacing w:after="0" w:line="240" w:lineRule="auto"/>
        <w:rPr>
          <w:rFonts w:ascii="Times New Roman" w:hAnsi="Times New Roman" w:cs="Times New Roman"/>
          <w:sz w:val="24"/>
          <w:szCs w:val="24"/>
          <w:lang w:eastAsia="ru-RU"/>
        </w:rPr>
      </w:pPr>
    </w:p>
    <w:p w:rsidR="00935E9A" w:rsidRPr="006A75CB" w:rsidRDefault="00935E9A"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VII</w:t>
      </w:r>
      <w:r w:rsidRPr="006A75CB">
        <w:rPr>
          <w:rFonts w:ascii="Times New Roman" w:hAnsi="Times New Roman" w:cs="Times New Roman"/>
          <w:sz w:val="24"/>
          <w:szCs w:val="24"/>
          <w:lang w:eastAsia="ru-RU"/>
        </w:rPr>
        <w:t>. Организация управления и механизм реализации муниципальной программы</w:t>
      </w:r>
    </w:p>
    <w:p w:rsidR="006A3AE4" w:rsidRPr="006A75CB" w:rsidRDefault="006A3AE4" w:rsidP="00DF10D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6A3AE4" w:rsidRPr="006A75CB" w:rsidRDefault="006A3AE4" w:rsidP="006A3AE4">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Ответственным исполнителем Программы является Управление социальной защиты населения Администрации Миасского городского округа. </w:t>
      </w:r>
    </w:p>
    <w:p w:rsidR="006A3AE4" w:rsidRPr="006A75CB" w:rsidRDefault="006A3AE4" w:rsidP="006A3AE4">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Ответственный исполнитель муниципальной программы:</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1.</w:t>
      </w:r>
      <w:r w:rsidRPr="006A75CB">
        <w:rPr>
          <w:rFonts w:ascii="Times New Roman" w:hAnsi="Times New Roman" w:cs="Times New Roman"/>
          <w:sz w:val="24"/>
          <w:szCs w:val="24"/>
          <w:lang w:eastAsia="ru-RU"/>
        </w:rPr>
        <w:tab/>
        <w:t>Осуществляет управление реализацией Программы и несет ответственность за достижение целевых индикативных показателей, конечных результатов ее реализации, а также целевое и эффективное использование бюджетных средств;</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2.</w:t>
      </w:r>
      <w:r w:rsidRPr="006A75CB">
        <w:rPr>
          <w:rFonts w:ascii="Times New Roman" w:hAnsi="Times New Roman" w:cs="Times New Roman"/>
          <w:sz w:val="24"/>
          <w:szCs w:val="24"/>
          <w:lang w:eastAsia="ru-RU"/>
        </w:rPr>
        <w:tab/>
        <w:t>Запрашивает у участников информацию, необходимую для подготовки годового отчета об исполнении мероприятий Программы;</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3.</w:t>
      </w:r>
      <w:r w:rsidRPr="006A75CB">
        <w:rPr>
          <w:rFonts w:ascii="Times New Roman" w:hAnsi="Times New Roman" w:cs="Times New Roman"/>
          <w:sz w:val="24"/>
          <w:szCs w:val="24"/>
          <w:lang w:eastAsia="ru-RU"/>
        </w:rPr>
        <w:tab/>
        <w:t>Проводит оценку эффективности мероприятий;</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4.</w:t>
      </w:r>
      <w:r w:rsidRPr="006A75CB">
        <w:rPr>
          <w:rFonts w:ascii="Times New Roman" w:hAnsi="Times New Roman" w:cs="Times New Roman"/>
          <w:sz w:val="24"/>
          <w:szCs w:val="24"/>
          <w:lang w:eastAsia="ru-RU"/>
        </w:rPr>
        <w:tab/>
        <w:t>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5.</w:t>
      </w:r>
      <w:r w:rsidRPr="006A75CB">
        <w:rPr>
          <w:rFonts w:ascii="Times New Roman" w:hAnsi="Times New Roman" w:cs="Times New Roman"/>
          <w:sz w:val="24"/>
          <w:szCs w:val="24"/>
          <w:lang w:eastAsia="ru-RU"/>
        </w:rPr>
        <w:tab/>
        <w:t xml:space="preserve">Ежегодно, в срок до </w:t>
      </w:r>
      <w:r w:rsidR="00822DB9" w:rsidRPr="006A75CB">
        <w:rPr>
          <w:rFonts w:ascii="Times New Roman" w:hAnsi="Times New Roman" w:cs="Times New Roman"/>
          <w:sz w:val="24"/>
          <w:szCs w:val="24"/>
          <w:lang w:eastAsia="ru-RU"/>
        </w:rPr>
        <w:t>15</w:t>
      </w:r>
      <w:r w:rsidRPr="006A75CB">
        <w:rPr>
          <w:rFonts w:ascii="Times New Roman" w:hAnsi="Times New Roman" w:cs="Times New Roman"/>
          <w:sz w:val="24"/>
          <w:szCs w:val="24"/>
          <w:lang w:eastAsia="ru-RU"/>
        </w:rPr>
        <w:t xml:space="preserve"> февраля года</w:t>
      </w:r>
      <w:bookmarkStart w:id="0" w:name="_GoBack"/>
      <w:bookmarkEnd w:id="0"/>
      <w:r w:rsidRPr="006A75CB">
        <w:rPr>
          <w:rFonts w:ascii="Times New Roman" w:hAnsi="Times New Roman" w:cs="Times New Roman"/>
          <w:sz w:val="24"/>
          <w:szCs w:val="24"/>
          <w:lang w:eastAsia="ru-RU"/>
        </w:rPr>
        <w:t xml:space="preserve">, следующего за </w:t>
      </w:r>
      <w:proofErr w:type="gramStart"/>
      <w:r w:rsidRPr="006A75CB">
        <w:rPr>
          <w:rFonts w:ascii="Times New Roman" w:hAnsi="Times New Roman" w:cs="Times New Roman"/>
          <w:sz w:val="24"/>
          <w:szCs w:val="24"/>
          <w:lang w:eastAsia="ru-RU"/>
        </w:rPr>
        <w:t>отчетным</w:t>
      </w:r>
      <w:proofErr w:type="gramEnd"/>
      <w:r w:rsidRPr="006A75CB">
        <w:rPr>
          <w:rFonts w:ascii="Times New Roman" w:hAnsi="Times New Roman" w:cs="Times New Roman"/>
          <w:sz w:val="24"/>
          <w:szCs w:val="24"/>
          <w:lang w:eastAsia="ru-RU"/>
        </w:rPr>
        <w:t>, предоставляет Управлению экономики и Главе МГО сводный годовой отчет о ходе реализации муниципальной программы.</w:t>
      </w:r>
    </w:p>
    <w:p w:rsidR="006A3AE4" w:rsidRPr="006A75CB" w:rsidRDefault="006A3AE4" w:rsidP="006A3AE4">
      <w:pPr>
        <w:tabs>
          <w:tab w:val="left" w:pos="1134"/>
        </w:tabs>
        <w:autoSpaceDE w:val="0"/>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lastRenderedPageBreak/>
        <w:t>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 а так же уточняет затраты по программным мероприятиям с учетом предоставления субсидий из областного (федерального) бюджета.</w:t>
      </w:r>
    </w:p>
    <w:p w:rsidR="004A18E1" w:rsidRPr="006A75CB" w:rsidRDefault="004A18E1" w:rsidP="00DF10D6">
      <w:pPr>
        <w:spacing w:after="0" w:line="240" w:lineRule="auto"/>
        <w:jc w:val="center"/>
        <w:rPr>
          <w:rFonts w:ascii="Times New Roman" w:hAnsi="Times New Roman" w:cs="Times New Roman"/>
          <w:sz w:val="24"/>
          <w:szCs w:val="24"/>
          <w:lang w:eastAsia="ru-RU"/>
        </w:rPr>
      </w:pPr>
    </w:p>
    <w:p w:rsidR="00935E9A" w:rsidRPr="006A75CB" w:rsidRDefault="00935E9A" w:rsidP="00DF10D6">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VIII</w:t>
      </w:r>
      <w:r w:rsidRPr="006A75CB">
        <w:rPr>
          <w:rFonts w:ascii="Times New Roman" w:hAnsi="Times New Roman" w:cs="Times New Roman"/>
          <w:sz w:val="24"/>
          <w:szCs w:val="24"/>
          <w:lang w:eastAsia="ru-RU"/>
        </w:rPr>
        <w:t xml:space="preserve">. Ожидаемые </w:t>
      </w:r>
      <w:proofErr w:type="gramStart"/>
      <w:r w:rsidRPr="006A75CB">
        <w:rPr>
          <w:rFonts w:ascii="Times New Roman" w:hAnsi="Times New Roman" w:cs="Times New Roman"/>
          <w:sz w:val="24"/>
          <w:szCs w:val="24"/>
          <w:lang w:eastAsia="ru-RU"/>
        </w:rPr>
        <w:t>результаты  реализации</w:t>
      </w:r>
      <w:proofErr w:type="gramEnd"/>
      <w:r w:rsidRPr="006A75CB">
        <w:rPr>
          <w:rFonts w:ascii="Times New Roman" w:hAnsi="Times New Roman" w:cs="Times New Roman"/>
          <w:sz w:val="24"/>
          <w:szCs w:val="24"/>
          <w:lang w:eastAsia="ru-RU"/>
        </w:rPr>
        <w:t xml:space="preserve"> муниципальной программы</w:t>
      </w:r>
    </w:p>
    <w:p w:rsidR="00935E9A" w:rsidRPr="006A75CB" w:rsidRDefault="00935E9A" w:rsidP="00DF10D6">
      <w:pPr>
        <w:spacing w:after="0" w:line="240" w:lineRule="auto"/>
        <w:jc w:val="center"/>
        <w:rPr>
          <w:rFonts w:ascii="Times New Roman" w:hAnsi="Times New Roman" w:cs="Times New Roman"/>
          <w:sz w:val="24"/>
          <w:szCs w:val="24"/>
          <w:lang w:eastAsia="ru-RU"/>
        </w:rPr>
      </w:pP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Реализация мероприятий данной Программы позволит обеспечить:</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прозрачный механизм расчетов за проезд на пассажирском транспорте общего пользования в Миасском городском округе;</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улучшение транспортного обслуживания населения Миасского городского округа;</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рациональное использование средств бюджета Миасского городского  округа при финансировании проезда;</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предоставление возможности более полного сбора данных о пассажиропотоке в целом и о перевозках пассажиров в частности;</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-снижение вероятности неправомерного безбилетного проезда;</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-обеспечение реального возмещения затрат на перевозку пассажиров; </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-создание дополнительных удобств пассажирам при оплате проезда в транспорте, за счет установки круглосуточных терминалов самообслуживания.</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 ходе реализации программы можно предположить наличие следующих основных рисков, связанных с наличием объективных и субъективных причин.</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Финансовый риск - в случаях меньшего по сравнению с планируемым объемом финансирования Программы из бюджета Миасского городского округа. В итоге будут  реализованы отдельные мероприятия, которые не позволят выполнить полностью мероприятия Программы, что скажется на бюджетной эффективности Программы. Способом ограничения финансового риска является корректировка мероприятий Программы и показателей в зависимости от достигнутых результатов. </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Административный риск - невыполнение исполнителями Программы мероприятий, что приведет к невыполнению целей и задач Программы, обусловленному </w:t>
      </w:r>
      <w:r w:rsidR="008A5D27" w:rsidRPr="006A75CB">
        <w:rPr>
          <w:rFonts w:ascii="Times New Roman" w:hAnsi="Times New Roman" w:cs="Times New Roman"/>
          <w:sz w:val="24"/>
          <w:szCs w:val="24"/>
          <w:lang w:eastAsia="ru-RU"/>
        </w:rPr>
        <w:t>не достижением</w:t>
      </w:r>
      <w:r w:rsidRPr="006A75CB">
        <w:rPr>
          <w:rFonts w:ascii="Times New Roman" w:hAnsi="Times New Roman" w:cs="Times New Roman"/>
          <w:sz w:val="24"/>
          <w:szCs w:val="24"/>
          <w:lang w:eastAsia="ru-RU"/>
        </w:rPr>
        <w:t xml:space="preserve"> целевых показателей. Способом ограничения административного риска является:</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-регулярный мониторинг исполнения мероприятий Программы;</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выбор поставщика услуг путем проведения конкурсов и котировок.</w:t>
      </w:r>
    </w:p>
    <w:p w:rsidR="00935E9A" w:rsidRPr="006A75CB" w:rsidRDefault="00935E9A" w:rsidP="00DF10D6">
      <w:pPr>
        <w:spacing w:after="0" w:line="240" w:lineRule="auto"/>
        <w:ind w:firstLine="709"/>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Исполнение мероприятий Программы предполагает достижение следующих показателе</w:t>
      </w:r>
      <w:r w:rsidR="000D0EA0" w:rsidRPr="006A75CB">
        <w:rPr>
          <w:rFonts w:ascii="Times New Roman" w:hAnsi="Times New Roman" w:cs="Times New Roman"/>
          <w:sz w:val="24"/>
          <w:szCs w:val="24"/>
          <w:lang w:eastAsia="ru-RU"/>
        </w:rPr>
        <w:t>й, которые приведены в таблице</w:t>
      </w:r>
      <w:r w:rsidRPr="006A75CB">
        <w:rPr>
          <w:rFonts w:ascii="Times New Roman" w:hAnsi="Times New Roman" w:cs="Times New Roman"/>
          <w:sz w:val="24"/>
          <w:szCs w:val="24"/>
          <w:lang w:eastAsia="ru-RU"/>
        </w:rPr>
        <w:t>.</w:t>
      </w:r>
    </w:p>
    <w:p w:rsidR="000D0EA0" w:rsidRPr="006A75CB" w:rsidRDefault="000D0EA0" w:rsidP="00DF10D6">
      <w:pPr>
        <w:spacing w:after="0" w:line="240" w:lineRule="auto"/>
        <w:ind w:firstLine="709"/>
        <w:jc w:val="both"/>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24"/>
        <w:gridCol w:w="5792"/>
        <w:gridCol w:w="661"/>
        <w:gridCol w:w="714"/>
        <w:gridCol w:w="532"/>
        <w:gridCol w:w="841"/>
        <w:gridCol w:w="587"/>
      </w:tblGrid>
      <w:tr w:rsidR="00120D17" w:rsidRPr="006A75CB" w:rsidTr="00120D17">
        <w:trPr>
          <w:trHeight w:val="73"/>
        </w:trPr>
        <w:tc>
          <w:tcPr>
            <w:tcW w:w="320" w:type="pct"/>
            <w:vMerge w:val="restart"/>
            <w:tcMar>
              <w:top w:w="0" w:type="dxa"/>
              <w:left w:w="108" w:type="dxa"/>
              <w:bottom w:w="0" w:type="dxa"/>
              <w:right w:w="108" w:type="dxa"/>
            </w:tcMar>
          </w:tcPr>
          <w:p w:rsidR="00120D17" w:rsidRPr="006A75CB" w:rsidRDefault="00120D17" w:rsidP="00DF10D6">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 </w:t>
            </w:r>
            <w:proofErr w:type="spellStart"/>
            <w:proofErr w:type="gramStart"/>
            <w:r w:rsidRPr="006A75CB">
              <w:rPr>
                <w:rFonts w:ascii="Times New Roman" w:hAnsi="Times New Roman" w:cs="Times New Roman"/>
                <w:sz w:val="24"/>
                <w:szCs w:val="24"/>
                <w:lang w:eastAsia="ru-RU"/>
              </w:rPr>
              <w:t>п</w:t>
            </w:r>
            <w:proofErr w:type="spellEnd"/>
            <w:proofErr w:type="gramEnd"/>
            <w:r w:rsidRPr="006A75CB">
              <w:rPr>
                <w:rFonts w:ascii="Times New Roman" w:hAnsi="Times New Roman" w:cs="Times New Roman"/>
                <w:sz w:val="24"/>
                <w:szCs w:val="24"/>
                <w:lang w:eastAsia="ru-RU"/>
              </w:rPr>
              <w:t>/</w:t>
            </w:r>
            <w:proofErr w:type="spellStart"/>
            <w:r w:rsidRPr="006A75CB">
              <w:rPr>
                <w:rFonts w:ascii="Times New Roman" w:hAnsi="Times New Roman" w:cs="Times New Roman"/>
                <w:sz w:val="24"/>
                <w:szCs w:val="24"/>
                <w:lang w:eastAsia="ru-RU"/>
              </w:rPr>
              <w:t>п</w:t>
            </w:r>
            <w:proofErr w:type="spellEnd"/>
          </w:p>
        </w:tc>
        <w:tc>
          <w:tcPr>
            <w:tcW w:w="2970" w:type="pct"/>
            <w:vMerge w:val="restart"/>
            <w:tcMar>
              <w:top w:w="0" w:type="dxa"/>
              <w:left w:w="108" w:type="dxa"/>
              <w:bottom w:w="0" w:type="dxa"/>
              <w:right w:w="108" w:type="dxa"/>
            </w:tcMar>
          </w:tcPr>
          <w:p w:rsidR="00120D17" w:rsidRPr="006A75CB" w:rsidRDefault="00120D17" w:rsidP="00DF10D6">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Целевые индикаторы</w:t>
            </w:r>
          </w:p>
        </w:tc>
        <w:tc>
          <w:tcPr>
            <w:tcW w:w="339" w:type="pct"/>
            <w:vMerge w:val="restart"/>
            <w:vAlign w:val="center"/>
          </w:tcPr>
          <w:p w:rsidR="00120D17" w:rsidRPr="006A75CB" w:rsidRDefault="00120D17" w:rsidP="00120D17">
            <w:pPr>
              <w:tabs>
                <w:tab w:val="center" w:pos="741"/>
              </w:tabs>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Факт 20</w:t>
            </w:r>
            <w:r>
              <w:rPr>
                <w:rFonts w:ascii="Times New Roman" w:hAnsi="Times New Roman" w:cs="Times New Roman"/>
                <w:sz w:val="24"/>
                <w:szCs w:val="24"/>
                <w:lang w:eastAsia="ru-RU"/>
              </w:rPr>
              <w:t>19</w:t>
            </w:r>
          </w:p>
        </w:tc>
        <w:tc>
          <w:tcPr>
            <w:tcW w:w="1371" w:type="pct"/>
            <w:gridSpan w:val="4"/>
          </w:tcPr>
          <w:p w:rsidR="00120D17" w:rsidRPr="006A75CB" w:rsidRDefault="00120D17" w:rsidP="00DF10D6">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Плановые значения по годам</w:t>
            </w:r>
          </w:p>
        </w:tc>
      </w:tr>
      <w:tr w:rsidR="00120D17" w:rsidRPr="006A75CB" w:rsidTr="00120D17">
        <w:trPr>
          <w:trHeight w:val="280"/>
        </w:trPr>
        <w:tc>
          <w:tcPr>
            <w:tcW w:w="320" w:type="pct"/>
            <w:vMerge/>
            <w:tcMar>
              <w:top w:w="0" w:type="dxa"/>
              <w:left w:w="108" w:type="dxa"/>
              <w:bottom w:w="0" w:type="dxa"/>
              <w:right w:w="108" w:type="dxa"/>
            </w:tcMar>
          </w:tcPr>
          <w:p w:rsidR="00120D17" w:rsidRPr="006A75CB" w:rsidRDefault="00120D17" w:rsidP="00DF10D6">
            <w:pPr>
              <w:spacing w:before="100" w:beforeAutospacing="1" w:after="100" w:afterAutospacing="1" w:line="240" w:lineRule="auto"/>
              <w:jc w:val="center"/>
              <w:rPr>
                <w:rFonts w:ascii="Times New Roman" w:hAnsi="Times New Roman" w:cs="Times New Roman"/>
                <w:sz w:val="24"/>
                <w:szCs w:val="24"/>
                <w:lang w:eastAsia="ru-RU"/>
              </w:rPr>
            </w:pPr>
          </w:p>
        </w:tc>
        <w:tc>
          <w:tcPr>
            <w:tcW w:w="2970" w:type="pct"/>
            <w:vMerge/>
            <w:tcMar>
              <w:top w:w="0" w:type="dxa"/>
              <w:left w:w="108" w:type="dxa"/>
              <w:bottom w:w="0" w:type="dxa"/>
              <w:right w:w="108" w:type="dxa"/>
            </w:tcMar>
          </w:tcPr>
          <w:p w:rsidR="00120D17" w:rsidRPr="006A75CB" w:rsidRDefault="00120D17" w:rsidP="00DF10D6">
            <w:pPr>
              <w:spacing w:before="100" w:beforeAutospacing="1" w:after="100" w:afterAutospacing="1" w:line="240" w:lineRule="auto"/>
              <w:jc w:val="center"/>
              <w:rPr>
                <w:rFonts w:ascii="Times New Roman" w:hAnsi="Times New Roman" w:cs="Times New Roman"/>
                <w:sz w:val="24"/>
                <w:szCs w:val="24"/>
                <w:lang w:eastAsia="ru-RU"/>
              </w:rPr>
            </w:pPr>
          </w:p>
        </w:tc>
        <w:tc>
          <w:tcPr>
            <w:tcW w:w="339" w:type="pct"/>
            <w:vMerge/>
          </w:tcPr>
          <w:p w:rsidR="00120D17" w:rsidRPr="006A75CB" w:rsidRDefault="00120D17" w:rsidP="00DF10D6">
            <w:pPr>
              <w:tabs>
                <w:tab w:val="center" w:pos="741"/>
              </w:tabs>
              <w:spacing w:before="100" w:beforeAutospacing="1" w:after="100" w:afterAutospacing="1" w:line="240" w:lineRule="auto"/>
              <w:jc w:val="center"/>
              <w:rPr>
                <w:rFonts w:ascii="Times New Roman" w:hAnsi="Times New Roman" w:cs="Times New Roman"/>
                <w:sz w:val="24"/>
                <w:szCs w:val="24"/>
                <w:lang w:eastAsia="ru-RU"/>
              </w:rPr>
            </w:pPr>
          </w:p>
        </w:tc>
        <w:tc>
          <w:tcPr>
            <w:tcW w:w="366" w:type="pct"/>
          </w:tcPr>
          <w:p w:rsidR="00120D17" w:rsidRPr="006A75CB" w:rsidRDefault="00120D17" w:rsidP="00E5539E">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2020</w:t>
            </w:r>
          </w:p>
        </w:tc>
        <w:tc>
          <w:tcPr>
            <w:tcW w:w="273" w:type="pct"/>
          </w:tcPr>
          <w:p w:rsidR="00120D17" w:rsidRPr="006A75CB" w:rsidRDefault="00120D17" w:rsidP="00E5539E">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2021</w:t>
            </w:r>
          </w:p>
        </w:tc>
        <w:tc>
          <w:tcPr>
            <w:tcW w:w="431" w:type="pct"/>
            <w:tcMar>
              <w:top w:w="0" w:type="dxa"/>
              <w:left w:w="108" w:type="dxa"/>
              <w:bottom w:w="0" w:type="dxa"/>
              <w:right w:w="108" w:type="dxa"/>
            </w:tcMar>
          </w:tcPr>
          <w:p w:rsidR="00120D17" w:rsidRPr="006A75CB" w:rsidRDefault="00120D17" w:rsidP="00E5539E">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2022</w:t>
            </w:r>
          </w:p>
        </w:tc>
        <w:tc>
          <w:tcPr>
            <w:tcW w:w="301" w:type="pct"/>
          </w:tcPr>
          <w:p w:rsidR="00120D17" w:rsidRPr="006A75CB" w:rsidRDefault="00120D17" w:rsidP="00E5539E">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2023</w:t>
            </w:r>
          </w:p>
        </w:tc>
      </w:tr>
      <w:tr w:rsidR="00120D17" w:rsidRPr="006A75CB" w:rsidTr="00120D17">
        <w:trPr>
          <w:trHeight w:val="280"/>
        </w:trPr>
        <w:tc>
          <w:tcPr>
            <w:tcW w:w="5000" w:type="pct"/>
            <w:gridSpan w:val="7"/>
          </w:tcPr>
          <w:p w:rsidR="00120D17" w:rsidRPr="006A75CB" w:rsidRDefault="00120D17" w:rsidP="00527CC9">
            <w:pPr>
              <w:spacing w:after="0" w:line="240" w:lineRule="auto"/>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Задача: Организация работ по сопровождению автоматизированной </w:t>
            </w:r>
            <w:proofErr w:type="gramStart"/>
            <w:r w:rsidRPr="006A75CB">
              <w:rPr>
                <w:rFonts w:ascii="Times New Roman" w:hAnsi="Times New Roman" w:cs="Times New Roman"/>
                <w:sz w:val="24"/>
                <w:szCs w:val="24"/>
                <w:lang w:eastAsia="ru-RU"/>
              </w:rPr>
              <w:t>системы оплаты проезда льготных категорий граждан</w:t>
            </w:r>
            <w:proofErr w:type="gramEnd"/>
            <w:r w:rsidRPr="006A75CB">
              <w:rPr>
                <w:rFonts w:ascii="Times New Roman" w:hAnsi="Times New Roman" w:cs="Times New Roman"/>
                <w:sz w:val="24"/>
                <w:szCs w:val="24"/>
                <w:lang w:eastAsia="ru-RU"/>
              </w:rPr>
              <w:t xml:space="preserve"> и граждан, не имеющих льгот.</w:t>
            </w:r>
          </w:p>
        </w:tc>
      </w:tr>
      <w:tr w:rsidR="00F5494F" w:rsidRPr="006A75CB" w:rsidTr="00F5494F">
        <w:trPr>
          <w:trHeight w:val="280"/>
        </w:trPr>
        <w:tc>
          <w:tcPr>
            <w:tcW w:w="320" w:type="pct"/>
            <w:tcMar>
              <w:top w:w="0" w:type="dxa"/>
              <w:left w:w="108" w:type="dxa"/>
              <w:bottom w:w="0" w:type="dxa"/>
              <w:right w:w="108" w:type="dxa"/>
            </w:tcMar>
          </w:tcPr>
          <w:p w:rsidR="00F5494F" w:rsidRPr="006A75CB" w:rsidRDefault="00F5494F" w:rsidP="00DF10D6">
            <w:pPr>
              <w:spacing w:before="100" w:beforeAutospacing="1" w:after="100" w:afterAutospacing="1"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1</w:t>
            </w:r>
          </w:p>
        </w:tc>
        <w:tc>
          <w:tcPr>
            <w:tcW w:w="2970" w:type="pct"/>
            <w:tcMar>
              <w:top w:w="0" w:type="dxa"/>
              <w:left w:w="108" w:type="dxa"/>
              <w:bottom w:w="0" w:type="dxa"/>
              <w:right w:w="108" w:type="dxa"/>
            </w:tcMar>
            <w:vAlign w:val="center"/>
          </w:tcPr>
          <w:p w:rsidR="00F5494F" w:rsidRPr="006A75CB" w:rsidRDefault="00F5494F" w:rsidP="00970E0F">
            <w:pPr>
              <w:spacing w:before="100" w:beforeAutospacing="1" w:after="100" w:afterAutospacing="1"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Исполнение бюджета в части расходов на оплату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w:t>
            </w:r>
            <w:proofErr w:type="gramStart"/>
            <w:r w:rsidRPr="006A75CB">
              <w:rPr>
                <w:rFonts w:ascii="Times New Roman" w:hAnsi="Times New Roman" w:cs="Times New Roman"/>
                <w:sz w:val="24"/>
                <w:szCs w:val="24"/>
                <w:lang w:eastAsia="ru-RU"/>
              </w:rPr>
              <w:t xml:space="preserve"> (%).</w:t>
            </w:r>
            <w:proofErr w:type="gramEnd"/>
          </w:p>
        </w:tc>
        <w:tc>
          <w:tcPr>
            <w:tcW w:w="339" w:type="pct"/>
            <w:vAlign w:val="center"/>
          </w:tcPr>
          <w:p w:rsidR="00F5494F" w:rsidRPr="006A75CB" w:rsidRDefault="00F5494F" w:rsidP="00F5494F">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100</w:t>
            </w:r>
          </w:p>
        </w:tc>
        <w:tc>
          <w:tcPr>
            <w:tcW w:w="366" w:type="pct"/>
            <w:vAlign w:val="center"/>
          </w:tcPr>
          <w:p w:rsidR="00F5494F" w:rsidRPr="006A75CB" w:rsidRDefault="00F5494F" w:rsidP="00F5494F">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273" w:type="pct"/>
            <w:vAlign w:val="center"/>
          </w:tcPr>
          <w:p w:rsidR="00F5494F" w:rsidRDefault="00F5494F" w:rsidP="00F5494F">
            <w:pPr>
              <w:jc w:val="center"/>
            </w:pPr>
            <w:r w:rsidRPr="00183CFC">
              <w:rPr>
                <w:rFonts w:ascii="Times New Roman" w:hAnsi="Times New Roman" w:cs="Times New Roman"/>
                <w:sz w:val="24"/>
                <w:szCs w:val="24"/>
                <w:lang w:eastAsia="ru-RU"/>
              </w:rPr>
              <w:t>100</w:t>
            </w:r>
          </w:p>
        </w:tc>
        <w:tc>
          <w:tcPr>
            <w:tcW w:w="431" w:type="pct"/>
            <w:tcMar>
              <w:top w:w="0" w:type="dxa"/>
              <w:left w:w="108" w:type="dxa"/>
              <w:bottom w:w="0" w:type="dxa"/>
              <w:right w:w="108" w:type="dxa"/>
            </w:tcMar>
            <w:vAlign w:val="center"/>
          </w:tcPr>
          <w:p w:rsidR="00F5494F" w:rsidRDefault="00F5494F" w:rsidP="00F5494F">
            <w:pPr>
              <w:jc w:val="center"/>
            </w:pPr>
            <w:r w:rsidRPr="00183CFC">
              <w:rPr>
                <w:rFonts w:ascii="Times New Roman" w:hAnsi="Times New Roman" w:cs="Times New Roman"/>
                <w:sz w:val="24"/>
                <w:szCs w:val="24"/>
                <w:lang w:eastAsia="ru-RU"/>
              </w:rPr>
              <w:t>0</w:t>
            </w:r>
          </w:p>
        </w:tc>
        <w:tc>
          <w:tcPr>
            <w:tcW w:w="301" w:type="pct"/>
            <w:vAlign w:val="center"/>
          </w:tcPr>
          <w:p w:rsidR="00F5494F" w:rsidRDefault="00F5494F" w:rsidP="00F5494F">
            <w:pPr>
              <w:jc w:val="center"/>
            </w:pPr>
            <w:r w:rsidRPr="00183CFC">
              <w:rPr>
                <w:rFonts w:ascii="Times New Roman" w:hAnsi="Times New Roman" w:cs="Times New Roman"/>
                <w:sz w:val="24"/>
                <w:szCs w:val="24"/>
                <w:lang w:eastAsia="ru-RU"/>
              </w:rPr>
              <w:t>0</w:t>
            </w:r>
          </w:p>
        </w:tc>
      </w:tr>
      <w:tr w:rsidR="00120D17" w:rsidRPr="006A75CB" w:rsidTr="00120D17">
        <w:trPr>
          <w:trHeight w:val="280"/>
        </w:trPr>
        <w:tc>
          <w:tcPr>
            <w:tcW w:w="5000" w:type="pct"/>
            <w:gridSpan w:val="7"/>
          </w:tcPr>
          <w:p w:rsidR="00120D17" w:rsidRPr="006A75CB" w:rsidRDefault="00120D17" w:rsidP="008E571A">
            <w:pPr>
              <w:spacing w:before="100" w:beforeAutospacing="1" w:after="100" w:afterAutospacing="1"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Задача: Организация предоставления дополнительных мер социальной поддержки отдельным категориям граждан по проезду в городском и пригородном транспорте общего пользования.</w:t>
            </w:r>
          </w:p>
        </w:tc>
      </w:tr>
      <w:tr w:rsidR="00120D17" w:rsidRPr="006A75CB" w:rsidTr="00120D17">
        <w:trPr>
          <w:trHeight w:val="497"/>
        </w:trPr>
        <w:tc>
          <w:tcPr>
            <w:tcW w:w="320" w:type="pct"/>
            <w:tcMar>
              <w:top w:w="0" w:type="dxa"/>
              <w:left w:w="108" w:type="dxa"/>
              <w:bottom w:w="0" w:type="dxa"/>
              <w:right w:w="108" w:type="dxa"/>
            </w:tcMar>
          </w:tcPr>
          <w:p w:rsidR="00120D17" w:rsidRPr="006A75CB" w:rsidRDefault="00120D17" w:rsidP="00DF10D6">
            <w:pPr>
              <w:spacing w:before="100" w:beforeAutospacing="1" w:after="100" w:afterAutospacing="1"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2.</w:t>
            </w:r>
          </w:p>
        </w:tc>
        <w:tc>
          <w:tcPr>
            <w:tcW w:w="2970" w:type="pct"/>
            <w:tcMar>
              <w:top w:w="0" w:type="dxa"/>
              <w:left w:w="108" w:type="dxa"/>
              <w:bottom w:w="0" w:type="dxa"/>
              <w:right w:w="108" w:type="dxa"/>
            </w:tcMar>
          </w:tcPr>
          <w:p w:rsidR="00120D17" w:rsidRPr="006A75CB" w:rsidRDefault="00120D17" w:rsidP="00273929">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Количество граждан, получивших социальную карту, чел</w:t>
            </w:r>
          </w:p>
        </w:tc>
        <w:tc>
          <w:tcPr>
            <w:tcW w:w="339" w:type="pct"/>
          </w:tcPr>
          <w:p w:rsidR="00120D17" w:rsidRPr="006A75CB" w:rsidRDefault="00120D17" w:rsidP="003B29EB">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217</w:t>
            </w:r>
            <w:r w:rsidR="003B29EB">
              <w:rPr>
                <w:rFonts w:ascii="Times New Roman" w:hAnsi="Times New Roman" w:cs="Times New Roman"/>
                <w:sz w:val="24"/>
                <w:szCs w:val="24"/>
                <w:lang w:eastAsia="ru-RU"/>
              </w:rPr>
              <w:t>6</w:t>
            </w:r>
          </w:p>
        </w:tc>
        <w:tc>
          <w:tcPr>
            <w:tcW w:w="366" w:type="pct"/>
          </w:tcPr>
          <w:p w:rsidR="00120D17" w:rsidRPr="00B72B18" w:rsidRDefault="00120D17" w:rsidP="007033B3">
            <w:pPr>
              <w:spacing w:before="100" w:beforeAutospacing="1" w:after="100" w:afterAutospacing="1"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2</w:t>
            </w:r>
            <w:r w:rsidR="00B72B18">
              <w:rPr>
                <w:rFonts w:ascii="Times New Roman" w:hAnsi="Times New Roman" w:cs="Times New Roman"/>
                <w:sz w:val="24"/>
                <w:szCs w:val="24"/>
                <w:lang w:val="en-US" w:eastAsia="ru-RU"/>
              </w:rPr>
              <w:t>105</w:t>
            </w:r>
          </w:p>
        </w:tc>
        <w:tc>
          <w:tcPr>
            <w:tcW w:w="273" w:type="pct"/>
          </w:tcPr>
          <w:p w:rsidR="00120D17" w:rsidRPr="001B6CEC" w:rsidRDefault="001B6CEC" w:rsidP="007033B3">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3673</w:t>
            </w:r>
          </w:p>
        </w:tc>
        <w:tc>
          <w:tcPr>
            <w:tcW w:w="431" w:type="pct"/>
            <w:tcMar>
              <w:top w:w="0" w:type="dxa"/>
              <w:left w:w="108" w:type="dxa"/>
              <w:bottom w:w="0" w:type="dxa"/>
              <w:right w:w="108" w:type="dxa"/>
            </w:tcMar>
          </w:tcPr>
          <w:p w:rsidR="00120D17" w:rsidRPr="00F5494F" w:rsidRDefault="00F5494F">
            <w:pPr>
              <w:rPr>
                <w:lang w:val="en-US"/>
              </w:rPr>
            </w:pPr>
            <w:r>
              <w:rPr>
                <w:rFonts w:ascii="Times New Roman" w:hAnsi="Times New Roman" w:cs="Times New Roman"/>
                <w:sz w:val="24"/>
                <w:szCs w:val="24"/>
                <w:lang w:val="en-US" w:eastAsia="ru-RU"/>
              </w:rPr>
              <w:t>1940</w:t>
            </w:r>
          </w:p>
        </w:tc>
        <w:tc>
          <w:tcPr>
            <w:tcW w:w="301" w:type="pct"/>
          </w:tcPr>
          <w:p w:rsidR="00120D17" w:rsidRPr="00F5494F" w:rsidRDefault="00F5494F">
            <w:pPr>
              <w:rPr>
                <w:lang w:val="en-US"/>
              </w:rPr>
            </w:pPr>
            <w:r>
              <w:rPr>
                <w:rFonts w:ascii="Times New Roman" w:hAnsi="Times New Roman" w:cs="Times New Roman"/>
                <w:sz w:val="24"/>
                <w:szCs w:val="24"/>
                <w:lang w:val="en-US" w:eastAsia="ru-RU"/>
              </w:rPr>
              <w:t>1940</w:t>
            </w:r>
          </w:p>
        </w:tc>
      </w:tr>
    </w:tbl>
    <w:p w:rsidR="00935E9A" w:rsidRPr="006A75CB" w:rsidRDefault="00935E9A" w:rsidP="00DF10D6">
      <w:pPr>
        <w:autoSpaceDE w:val="0"/>
        <w:spacing w:after="0" w:line="240" w:lineRule="auto"/>
        <w:ind w:firstLine="744"/>
        <w:jc w:val="center"/>
        <w:rPr>
          <w:rFonts w:ascii="Times New Roman" w:hAnsi="Times New Roman" w:cs="Times New Roman"/>
          <w:sz w:val="24"/>
          <w:szCs w:val="24"/>
          <w:lang w:val="en-US" w:eastAsia="ru-RU"/>
        </w:rPr>
        <w:sectPr w:rsidR="00935E9A" w:rsidRPr="006A75CB" w:rsidSect="00301147">
          <w:pgSz w:w="11906" w:h="16838"/>
          <w:pgMar w:top="1134" w:right="567" w:bottom="1134" w:left="1701" w:header="709" w:footer="709" w:gutter="0"/>
          <w:pgNumType w:start="2"/>
          <w:cols w:space="708"/>
          <w:docGrid w:linePitch="360"/>
        </w:sectPr>
      </w:pPr>
    </w:p>
    <w:p w:rsidR="00935E9A" w:rsidRPr="006A75CB" w:rsidRDefault="00935E9A" w:rsidP="00DF10D6">
      <w:pPr>
        <w:autoSpaceDE w:val="0"/>
        <w:spacing w:after="0" w:line="240" w:lineRule="auto"/>
        <w:ind w:firstLine="744"/>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lastRenderedPageBreak/>
        <w:t>IX</w:t>
      </w:r>
      <w:r w:rsidR="00D83917" w:rsidRPr="006A75CB">
        <w:rPr>
          <w:rFonts w:ascii="Times New Roman" w:hAnsi="Times New Roman" w:cs="Times New Roman"/>
          <w:sz w:val="24"/>
          <w:szCs w:val="24"/>
          <w:lang w:eastAsia="ru-RU"/>
        </w:rPr>
        <w:t>.</w:t>
      </w:r>
      <w:r w:rsidRPr="006A75CB">
        <w:rPr>
          <w:rFonts w:ascii="Times New Roman" w:hAnsi="Times New Roman" w:cs="Times New Roman"/>
          <w:sz w:val="24"/>
          <w:szCs w:val="24"/>
          <w:lang w:eastAsia="ru-RU"/>
        </w:rPr>
        <w:t xml:space="preserve"> Финансово-экономическое обоснование муниципальной подпрограммы</w:t>
      </w:r>
    </w:p>
    <w:p w:rsidR="00935E9A" w:rsidRPr="006A75CB" w:rsidRDefault="00935E9A" w:rsidP="00DF10D6">
      <w:pPr>
        <w:autoSpaceDE w:val="0"/>
        <w:spacing w:after="0" w:line="240" w:lineRule="auto"/>
        <w:ind w:firstLine="744"/>
        <w:jc w:val="center"/>
        <w:rPr>
          <w:rFonts w:ascii="Times New Roman" w:hAnsi="Times New Roman" w:cs="Times New Roman"/>
          <w:sz w:val="24"/>
          <w:szCs w:val="24"/>
          <w:lang w:eastAsia="ru-RU"/>
        </w:rPr>
      </w:pPr>
    </w:p>
    <w:p w:rsidR="007420F6" w:rsidRPr="006A75CB" w:rsidRDefault="00935E9A" w:rsidP="00DF10D6">
      <w:pPr>
        <w:spacing w:after="0" w:line="240" w:lineRule="auto"/>
        <w:ind w:firstLine="700"/>
        <w:jc w:val="both"/>
        <w:rPr>
          <w:rFonts w:ascii="Times New Roman" w:hAnsi="Times New Roman" w:cs="Times New Roman"/>
          <w:sz w:val="24"/>
          <w:szCs w:val="24"/>
          <w:lang w:eastAsia="ru-RU"/>
        </w:rPr>
      </w:pPr>
      <w:r w:rsidRPr="006A75CB">
        <w:rPr>
          <w:rFonts w:ascii="Times New Roman" w:hAnsi="Times New Roman" w:cs="Times New Roman"/>
          <w:sz w:val="24"/>
          <w:szCs w:val="24"/>
          <w:lang w:eastAsia="ru-RU"/>
        </w:rPr>
        <w:t>Финансирование мероприятий Программы предусматривается из средств бюджета Миасского городского округа.</w:t>
      </w:r>
    </w:p>
    <w:p w:rsidR="00935E9A" w:rsidRPr="006468E6" w:rsidRDefault="00935E9A" w:rsidP="00DF10D6">
      <w:pPr>
        <w:spacing w:after="0" w:line="240" w:lineRule="auto"/>
        <w:ind w:firstLine="700"/>
        <w:jc w:val="both"/>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431"/>
        <w:gridCol w:w="1236"/>
        <w:gridCol w:w="1121"/>
        <w:gridCol w:w="1121"/>
        <w:gridCol w:w="1230"/>
        <w:gridCol w:w="1739"/>
        <w:gridCol w:w="2951"/>
      </w:tblGrid>
      <w:tr w:rsidR="00120D17" w:rsidRPr="006A75CB" w:rsidTr="00EC37B7">
        <w:tc>
          <w:tcPr>
            <w:tcW w:w="1000" w:type="pct"/>
            <w:vMerge w:val="restart"/>
          </w:tcPr>
          <w:p w:rsidR="00120D17" w:rsidRPr="006A75CB" w:rsidRDefault="00120D17"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Наименование мероприятия</w:t>
            </w:r>
          </w:p>
        </w:tc>
        <w:tc>
          <w:tcPr>
            <w:tcW w:w="822" w:type="pct"/>
            <w:vMerge w:val="restart"/>
          </w:tcPr>
          <w:p w:rsidR="00120D17" w:rsidRPr="006A75CB" w:rsidRDefault="00120D17"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Источник финансирования</w:t>
            </w:r>
          </w:p>
        </w:tc>
        <w:tc>
          <w:tcPr>
            <w:tcW w:w="2180" w:type="pct"/>
            <w:gridSpan w:val="5"/>
          </w:tcPr>
          <w:p w:rsidR="00120D17" w:rsidRPr="006A75CB" w:rsidRDefault="00120D17"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rPr>
              <w:t>Объем бюджетных ассигнований муниципальной программы</w:t>
            </w:r>
            <w:r w:rsidRPr="006A75CB">
              <w:rPr>
                <w:rFonts w:ascii="Times New Roman" w:hAnsi="Times New Roman" w:cs="Times New Roman"/>
                <w:sz w:val="24"/>
                <w:szCs w:val="24"/>
                <w:lang w:eastAsia="ru-RU"/>
              </w:rPr>
              <w:t>, тыс. руб.</w:t>
            </w:r>
          </w:p>
        </w:tc>
        <w:tc>
          <w:tcPr>
            <w:tcW w:w="998" w:type="pct"/>
            <w:vMerge w:val="restart"/>
          </w:tcPr>
          <w:p w:rsidR="00120D17" w:rsidRPr="006A75CB" w:rsidRDefault="00120D17"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Обоснование </w:t>
            </w:r>
          </w:p>
        </w:tc>
      </w:tr>
      <w:tr w:rsidR="00120D17" w:rsidRPr="006A75CB" w:rsidTr="00EC37B7">
        <w:trPr>
          <w:trHeight w:val="308"/>
        </w:trPr>
        <w:tc>
          <w:tcPr>
            <w:tcW w:w="1000" w:type="pct"/>
            <w:vMerge/>
          </w:tcPr>
          <w:p w:rsidR="00120D17" w:rsidRPr="006A75CB" w:rsidRDefault="00120D17" w:rsidP="00D83917">
            <w:pPr>
              <w:spacing w:after="0" w:line="240" w:lineRule="auto"/>
              <w:rPr>
                <w:rFonts w:ascii="Times New Roman" w:hAnsi="Times New Roman" w:cs="Times New Roman"/>
                <w:sz w:val="24"/>
                <w:szCs w:val="24"/>
                <w:lang w:eastAsia="ru-RU"/>
              </w:rPr>
            </w:pPr>
          </w:p>
        </w:tc>
        <w:tc>
          <w:tcPr>
            <w:tcW w:w="822" w:type="pct"/>
            <w:vMerge/>
          </w:tcPr>
          <w:p w:rsidR="00120D17" w:rsidRPr="006A75CB" w:rsidRDefault="00120D17" w:rsidP="00D83917">
            <w:pPr>
              <w:spacing w:after="0" w:line="240" w:lineRule="auto"/>
              <w:rPr>
                <w:rFonts w:ascii="Times New Roman" w:hAnsi="Times New Roman" w:cs="Times New Roman"/>
                <w:sz w:val="24"/>
                <w:szCs w:val="24"/>
                <w:lang w:eastAsia="ru-RU"/>
              </w:rPr>
            </w:pPr>
          </w:p>
        </w:tc>
        <w:tc>
          <w:tcPr>
            <w:tcW w:w="418" w:type="pct"/>
            <w:vAlign w:val="center"/>
          </w:tcPr>
          <w:p w:rsidR="00120D17" w:rsidRPr="006A75CB" w:rsidRDefault="00120D17" w:rsidP="00120D17">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Всего</w:t>
            </w:r>
          </w:p>
        </w:tc>
        <w:tc>
          <w:tcPr>
            <w:tcW w:w="379" w:type="pct"/>
            <w:vAlign w:val="center"/>
          </w:tcPr>
          <w:p w:rsidR="00120D17" w:rsidRPr="006A75CB" w:rsidRDefault="00120D17" w:rsidP="00120D1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2020</w:t>
            </w:r>
          </w:p>
        </w:tc>
        <w:tc>
          <w:tcPr>
            <w:tcW w:w="379" w:type="pct"/>
            <w:vAlign w:val="center"/>
          </w:tcPr>
          <w:p w:rsidR="00120D17" w:rsidRPr="006A75CB" w:rsidRDefault="00120D17" w:rsidP="00120D17">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2021</w:t>
            </w:r>
          </w:p>
        </w:tc>
        <w:tc>
          <w:tcPr>
            <w:tcW w:w="416" w:type="pct"/>
            <w:vAlign w:val="center"/>
          </w:tcPr>
          <w:p w:rsidR="00120D17" w:rsidRPr="006A75CB" w:rsidRDefault="00120D17" w:rsidP="00120D17">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2022</w:t>
            </w:r>
          </w:p>
        </w:tc>
        <w:tc>
          <w:tcPr>
            <w:tcW w:w="588" w:type="pct"/>
            <w:vAlign w:val="center"/>
          </w:tcPr>
          <w:p w:rsidR="00120D17" w:rsidRPr="006A75CB" w:rsidRDefault="00120D17" w:rsidP="00120D17">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2023</w:t>
            </w:r>
          </w:p>
        </w:tc>
        <w:tc>
          <w:tcPr>
            <w:tcW w:w="998" w:type="pct"/>
            <w:vMerge/>
          </w:tcPr>
          <w:p w:rsidR="00120D17" w:rsidRPr="006A75CB" w:rsidRDefault="00120D17" w:rsidP="00D83917">
            <w:pPr>
              <w:spacing w:after="0" w:line="240" w:lineRule="auto"/>
              <w:rPr>
                <w:rFonts w:ascii="Times New Roman" w:hAnsi="Times New Roman" w:cs="Times New Roman"/>
                <w:sz w:val="24"/>
                <w:szCs w:val="24"/>
                <w:lang w:eastAsia="ru-RU"/>
              </w:rPr>
            </w:pPr>
          </w:p>
        </w:tc>
      </w:tr>
      <w:tr w:rsidR="001B6CEC" w:rsidRPr="006A75CB" w:rsidTr="001B6CEC">
        <w:trPr>
          <w:trHeight w:val="731"/>
        </w:trPr>
        <w:tc>
          <w:tcPr>
            <w:tcW w:w="1000" w:type="pct"/>
            <w:vMerge w:val="restart"/>
            <w:vAlign w:val="center"/>
          </w:tcPr>
          <w:p w:rsidR="001B6CEC" w:rsidRPr="006A75CB" w:rsidRDefault="001B6CEC"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Оплата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w:t>
            </w:r>
          </w:p>
        </w:tc>
        <w:tc>
          <w:tcPr>
            <w:tcW w:w="822" w:type="pct"/>
            <w:vAlign w:val="center"/>
          </w:tcPr>
          <w:p w:rsidR="001B6CEC" w:rsidRPr="006A75CB" w:rsidRDefault="001B6CEC" w:rsidP="00AD32EE">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Миаского</w:t>
            </w:r>
            <w:proofErr w:type="spellEnd"/>
            <w:r w:rsidRPr="006A75CB">
              <w:rPr>
                <w:rFonts w:ascii="Times New Roman" w:hAnsi="Times New Roman" w:cs="Times New Roman"/>
                <w:sz w:val="24"/>
                <w:szCs w:val="24"/>
                <w:lang w:eastAsia="ru-RU"/>
              </w:rPr>
              <w:t xml:space="preserve"> городского округа</w:t>
            </w:r>
          </w:p>
        </w:tc>
        <w:tc>
          <w:tcPr>
            <w:tcW w:w="418"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6589,80</w:t>
            </w:r>
          </w:p>
        </w:tc>
        <w:tc>
          <w:tcPr>
            <w:tcW w:w="379"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3569,80</w:t>
            </w:r>
          </w:p>
        </w:tc>
        <w:tc>
          <w:tcPr>
            <w:tcW w:w="379"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3020,00</w:t>
            </w:r>
          </w:p>
        </w:tc>
        <w:tc>
          <w:tcPr>
            <w:tcW w:w="416" w:type="pct"/>
            <w:vAlign w:val="center"/>
          </w:tcPr>
          <w:p w:rsidR="001B6CEC" w:rsidRPr="005F2637" w:rsidRDefault="001B6CEC" w:rsidP="005F2637">
            <w:pPr>
              <w:jc w:val="center"/>
              <w:rPr>
                <w:rFonts w:ascii="Times New Roman" w:hAnsi="Times New Roman" w:cs="Times New Roman"/>
              </w:rPr>
            </w:pPr>
            <w:r w:rsidRPr="005F2637">
              <w:rPr>
                <w:rFonts w:ascii="Times New Roman" w:hAnsi="Times New Roman" w:cs="Times New Roman"/>
                <w:lang w:eastAsia="ru-RU"/>
              </w:rPr>
              <w:t>0</w:t>
            </w:r>
          </w:p>
        </w:tc>
        <w:tc>
          <w:tcPr>
            <w:tcW w:w="588" w:type="pct"/>
            <w:vAlign w:val="center"/>
          </w:tcPr>
          <w:p w:rsidR="001B6CEC" w:rsidRPr="005F2637" w:rsidRDefault="001B6CEC" w:rsidP="005F2637">
            <w:pPr>
              <w:jc w:val="center"/>
              <w:rPr>
                <w:rFonts w:ascii="Times New Roman" w:hAnsi="Times New Roman" w:cs="Times New Roman"/>
              </w:rPr>
            </w:pPr>
            <w:r w:rsidRPr="005F2637">
              <w:rPr>
                <w:rFonts w:ascii="Times New Roman" w:hAnsi="Times New Roman" w:cs="Times New Roman"/>
                <w:lang w:eastAsia="ru-RU"/>
              </w:rPr>
              <w:t>0</w:t>
            </w:r>
          </w:p>
        </w:tc>
        <w:tc>
          <w:tcPr>
            <w:tcW w:w="998" w:type="pct"/>
            <w:vMerge w:val="restart"/>
          </w:tcPr>
          <w:p w:rsidR="001B6CEC" w:rsidRPr="006A75CB" w:rsidRDefault="001B6CEC" w:rsidP="00D83917">
            <w:pPr>
              <w:keepNext/>
              <w:spacing w:after="0" w:line="240" w:lineRule="auto"/>
              <w:outlineLvl w:val="0"/>
              <w:rPr>
                <w:rFonts w:ascii="Times New Roman" w:hAnsi="Times New Roman" w:cs="Times New Roman"/>
                <w:sz w:val="24"/>
                <w:szCs w:val="24"/>
                <w:lang w:eastAsia="ru-RU"/>
              </w:rPr>
            </w:pPr>
            <w:r w:rsidRPr="006A75CB">
              <w:rPr>
                <w:rFonts w:ascii="Times New Roman" w:hAnsi="Times New Roman" w:cs="Times New Roman"/>
                <w:kern w:val="32"/>
                <w:sz w:val="24"/>
                <w:szCs w:val="24"/>
                <w:lang w:eastAsia="ru-RU"/>
              </w:rPr>
              <w:t xml:space="preserve">Федеральный закон от 5 апреля 2013 г. N 44-ФЗ "О контрактной системе в сфере закупок товаров, работ, услуг для обеспечения государственных и муниципальных нужд" </w:t>
            </w:r>
            <w:proofErr w:type="gramStart"/>
            <w:r w:rsidRPr="006A75CB">
              <w:rPr>
                <w:rFonts w:ascii="Times New Roman" w:hAnsi="Times New Roman" w:cs="Times New Roman"/>
                <w:kern w:val="32"/>
                <w:sz w:val="24"/>
                <w:szCs w:val="24"/>
                <w:lang w:eastAsia="ru-RU"/>
              </w:rPr>
              <w:t>;</w:t>
            </w:r>
            <w:r w:rsidRPr="006A75CB">
              <w:rPr>
                <w:rFonts w:ascii="Times New Roman" w:hAnsi="Times New Roman" w:cs="Times New Roman"/>
                <w:sz w:val="24"/>
                <w:szCs w:val="24"/>
                <w:lang w:eastAsia="ru-RU"/>
              </w:rPr>
              <w:t>ф</w:t>
            </w:r>
            <w:proofErr w:type="gramEnd"/>
            <w:r w:rsidRPr="006A75CB">
              <w:rPr>
                <w:rFonts w:ascii="Times New Roman" w:hAnsi="Times New Roman" w:cs="Times New Roman"/>
                <w:sz w:val="24"/>
                <w:szCs w:val="24"/>
                <w:lang w:eastAsia="ru-RU"/>
              </w:rPr>
              <w:t>актические расходы за предыдущий период.</w:t>
            </w:r>
          </w:p>
        </w:tc>
      </w:tr>
      <w:tr w:rsidR="00120D17" w:rsidRPr="006A75CB" w:rsidTr="005F2637">
        <w:trPr>
          <w:trHeight w:val="73"/>
        </w:trPr>
        <w:tc>
          <w:tcPr>
            <w:tcW w:w="1000" w:type="pct"/>
            <w:vMerge/>
            <w:vAlign w:val="center"/>
          </w:tcPr>
          <w:p w:rsidR="00120D17" w:rsidRPr="006A75CB" w:rsidRDefault="00120D17" w:rsidP="00D83917">
            <w:pPr>
              <w:spacing w:after="0" w:line="240" w:lineRule="auto"/>
              <w:rPr>
                <w:rFonts w:ascii="Times New Roman" w:hAnsi="Times New Roman" w:cs="Times New Roman"/>
                <w:sz w:val="24"/>
                <w:szCs w:val="24"/>
                <w:lang w:eastAsia="ru-RU"/>
              </w:rPr>
            </w:pPr>
          </w:p>
        </w:tc>
        <w:tc>
          <w:tcPr>
            <w:tcW w:w="822" w:type="pct"/>
            <w:vAlign w:val="center"/>
          </w:tcPr>
          <w:p w:rsidR="00120D17" w:rsidRPr="006A75CB" w:rsidRDefault="00120D17" w:rsidP="00AD32EE">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Бюджет Челябинской области</w:t>
            </w:r>
          </w:p>
        </w:tc>
        <w:tc>
          <w:tcPr>
            <w:tcW w:w="418" w:type="pct"/>
            <w:vAlign w:val="center"/>
          </w:tcPr>
          <w:p w:rsidR="00120D17" w:rsidRPr="005F2637" w:rsidRDefault="00120D17" w:rsidP="005F2637">
            <w:pPr>
              <w:spacing w:after="0" w:line="240" w:lineRule="auto"/>
              <w:jc w:val="center"/>
              <w:rPr>
                <w:rFonts w:ascii="Times New Roman" w:hAnsi="Times New Roman" w:cs="Times New Roman"/>
                <w:lang w:eastAsia="ru-RU"/>
              </w:rPr>
            </w:pPr>
            <w:r w:rsidRPr="005F2637">
              <w:rPr>
                <w:rFonts w:ascii="Times New Roman" w:hAnsi="Times New Roman" w:cs="Times New Roman"/>
                <w:lang w:eastAsia="ru-RU"/>
              </w:rPr>
              <w:t>0</w:t>
            </w:r>
          </w:p>
        </w:tc>
        <w:tc>
          <w:tcPr>
            <w:tcW w:w="379" w:type="pct"/>
            <w:vAlign w:val="center"/>
          </w:tcPr>
          <w:p w:rsidR="00120D17" w:rsidRPr="005F2637" w:rsidRDefault="00120D17" w:rsidP="005F2637">
            <w:pPr>
              <w:spacing w:after="0" w:line="240" w:lineRule="auto"/>
              <w:jc w:val="center"/>
              <w:rPr>
                <w:rFonts w:ascii="Times New Roman" w:hAnsi="Times New Roman" w:cs="Times New Roman"/>
                <w:lang w:eastAsia="ru-RU"/>
              </w:rPr>
            </w:pPr>
            <w:r w:rsidRPr="005F2637">
              <w:rPr>
                <w:rFonts w:ascii="Times New Roman" w:hAnsi="Times New Roman" w:cs="Times New Roman"/>
                <w:lang w:eastAsia="ru-RU"/>
              </w:rPr>
              <w:t>0</w:t>
            </w:r>
          </w:p>
        </w:tc>
        <w:tc>
          <w:tcPr>
            <w:tcW w:w="379" w:type="pct"/>
            <w:vAlign w:val="center"/>
          </w:tcPr>
          <w:p w:rsidR="00120D17" w:rsidRPr="005F2637" w:rsidRDefault="00120D17" w:rsidP="005F2637">
            <w:pPr>
              <w:spacing w:after="0" w:line="240" w:lineRule="auto"/>
              <w:jc w:val="center"/>
              <w:rPr>
                <w:rFonts w:ascii="Times New Roman" w:hAnsi="Times New Roman" w:cs="Times New Roman"/>
                <w:lang w:eastAsia="ru-RU"/>
              </w:rPr>
            </w:pPr>
            <w:r w:rsidRPr="005F2637">
              <w:rPr>
                <w:rFonts w:ascii="Times New Roman" w:hAnsi="Times New Roman" w:cs="Times New Roman"/>
                <w:lang w:eastAsia="ru-RU"/>
              </w:rPr>
              <w:t>0</w:t>
            </w:r>
          </w:p>
        </w:tc>
        <w:tc>
          <w:tcPr>
            <w:tcW w:w="416" w:type="pct"/>
            <w:vAlign w:val="center"/>
          </w:tcPr>
          <w:p w:rsidR="00120D17" w:rsidRPr="005F2637" w:rsidRDefault="00120D17" w:rsidP="005F2637">
            <w:pPr>
              <w:spacing w:after="0" w:line="240" w:lineRule="auto"/>
              <w:jc w:val="center"/>
              <w:rPr>
                <w:rFonts w:ascii="Times New Roman" w:hAnsi="Times New Roman" w:cs="Times New Roman"/>
                <w:lang w:eastAsia="ru-RU"/>
              </w:rPr>
            </w:pPr>
            <w:r w:rsidRPr="005F2637">
              <w:rPr>
                <w:rFonts w:ascii="Times New Roman" w:hAnsi="Times New Roman" w:cs="Times New Roman"/>
                <w:lang w:eastAsia="ru-RU"/>
              </w:rPr>
              <w:t>0</w:t>
            </w:r>
          </w:p>
        </w:tc>
        <w:tc>
          <w:tcPr>
            <w:tcW w:w="588" w:type="pct"/>
            <w:vAlign w:val="center"/>
          </w:tcPr>
          <w:p w:rsidR="00120D17" w:rsidRPr="005F2637" w:rsidRDefault="00120D17" w:rsidP="005F2637">
            <w:pPr>
              <w:keepNext/>
              <w:spacing w:after="0" w:line="240" w:lineRule="auto"/>
              <w:jc w:val="center"/>
              <w:outlineLvl w:val="0"/>
              <w:rPr>
                <w:rFonts w:ascii="Times New Roman" w:hAnsi="Times New Roman" w:cs="Times New Roman"/>
                <w:kern w:val="32"/>
                <w:lang w:eastAsia="ru-RU"/>
              </w:rPr>
            </w:pPr>
            <w:r w:rsidRPr="005F2637">
              <w:rPr>
                <w:rFonts w:ascii="Times New Roman" w:hAnsi="Times New Roman" w:cs="Times New Roman"/>
                <w:kern w:val="32"/>
                <w:lang w:eastAsia="ru-RU"/>
              </w:rPr>
              <w:t>0</w:t>
            </w:r>
          </w:p>
        </w:tc>
        <w:tc>
          <w:tcPr>
            <w:tcW w:w="998" w:type="pct"/>
            <w:vMerge/>
          </w:tcPr>
          <w:p w:rsidR="00120D17" w:rsidRPr="006A75CB" w:rsidRDefault="00120D17" w:rsidP="00D83917">
            <w:pPr>
              <w:keepNext/>
              <w:spacing w:after="0" w:line="240" w:lineRule="auto"/>
              <w:outlineLvl w:val="0"/>
              <w:rPr>
                <w:rFonts w:ascii="Times New Roman" w:hAnsi="Times New Roman" w:cs="Times New Roman"/>
                <w:kern w:val="32"/>
                <w:sz w:val="24"/>
                <w:szCs w:val="24"/>
                <w:lang w:eastAsia="ru-RU"/>
              </w:rPr>
            </w:pPr>
          </w:p>
        </w:tc>
      </w:tr>
      <w:tr w:rsidR="001B6CEC" w:rsidRPr="006A75CB" w:rsidTr="001B6CEC">
        <w:trPr>
          <w:trHeight w:val="549"/>
        </w:trPr>
        <w:tc>
          <w:tcPr>
            <w:tcW w:w="1000" w:type="pct"/>
            <w:vMerge w:val="restart"/>
            <w:vAlign w:val="center"/>
          </w:tcPr>
          <w:p w:rsidR="001B6CEC" w:rsidRPr="006A75CB" w:rsidRDefault="001B6CEC"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Организация и финансирование работ изготовлению и обеспечению отдельных категорий граждан социальными картами</w:t>
            </w:r>
          </w:p>
        </w:tc>
        <w:tc>
          <w:tcPr>
            <w:tcW w:w="822" w:type="pct"/>
            <w:vAlign w:val="center"/>
          </w:tcPr>
          <w:p w:rsidR="001B6CEC" w:rsidRPr="006A75CB" w:rsidRDefault="001B6CEC" w:rsidP="00AD32EE">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Миаского</w:t>
            </w:r>
            <w:proofErr w:type="spellEnd"/>
            <w:r w:rsidRPr="006A75CB">
              <w:rPr>
                <w:rFonts w:ascii="Times New Roman" w:hAnsi="Times New Roman" w:cs="Times New Roman"/>
                <w:sz w:val="24"/>
                <w:szCs w:val="24"/>
                <w:lang w:eastAsia="ru-RU"/>
              </w:rPr>
              <w:t xml:space="preserve"> городского округа</w:t>
            </w:r>
          </w:p>
        </w:tc>
        <w:tc>
          <w:tcPr>
            <w:tcW w:w="418"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1484,60</w:t>
            </w:r>
          </w:p>
        </w:tc>
        <w:tc>
          <w:tcPr>
            <w:tcW w:w="379"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324,80</w:t>
            </w:r>
          </w:p>
        </w:tc>
        <w:tc>
          <w:tcPr>
            <w:tcW w:w="379" w:type="pct"/>
            <w:vAlign w:val="center"/>
          </w:tcPr>
          <w:p w:rsidR="001B6CEC" w:rsidRPr="001B6CEC" w:rsidRDefault="001B6CEC" w:rsidP="001B6CEC">
            <w:pPr>
              <w:jc w:val="center"/>
              <w:rPr>
                <w:rFonts w:ascii="Times New Roman" w:hAnsi="Times New Roman" w:cs="Times New Roman"/>
                <w:color w:val="000000"/>
                <w:sz w:val="24"/>
                <w:szCs w:val="24"/>
              </w:rPr>
            </w:pPr>
            <w:r w:rsidRPr="001B6CEC">
              <w:rPr>
                <w:rFonts w:ascii="Times New Roman" w:hAnsi="Times New Roman" w:cs="Times New Roman"/>
                <w:color w:val="000000"/>
              </w:rPr>
              <w:t>558,40</w:t>
            </w:r>
          </w:p>
        </w:tc>
        <w:tc>
          <w:tcPr>
            <w:tcW w:w="416" w:type="pct"/>
            <w:vAlign w:val="center"/>
          </w:tcPr>
          <w:p w:rsidR="001B6CEC" w:rsidRPr="005F2637" w:rsidRDefault="001B6CEC" w:rsidP="005F2637">
            <w:pPr>
              <w:jc w:val="center"/>
              <w:rPr>
                <w:rFonts w:ascii="Times New Roman" w:hAnsi="Times New Roman" w:cs="Times New Roman"/>
                <w:color w:val="000000"/>
              </w:rPr>
            </w:pPr>
            <w:r w:rsidRPr="005F2637">
              <w:rPr>
                <w:rFonts w:ascii="Times New Roman" w:hAnsi="Times New Roman" w:cs="Times New Roman"/>
                <w:color w:val="000000"/>
              </w:rPr>
              <w:t>300,70</w:t>
            </w:r>
          </w:p>
        </w:tc>
        <w:tc>
          <w:tcPr>
            <w:tcW w:w="588" w:type="pct"/>
            <w:vAlign w:val="center"/>
          </w:tcPr>
          <w:p w:rsidR="001B6CEC" w:rsidRPr="005F2637" w:rsidRDefault="001B6CEC" w:rsidP="005F2637">
            <w:pPr>
              <w:jc w:val="center"/>
              <w:rPr>
                <w:rFonts w:ascii="Times New Roman" w:hAnsi="Times New Roman" w:cs="Times New Roman"/>
                <w:color w:val="000000"/>
              </w:rPr>
            </w:pPr>
            <w:r w:rsidRPr="005F2637">
              <w:rPr>
                <w:rFonts w:ascii="Times New Roman" w:hAnsi="Times New Roman" w:cs="Times New Roman"/>
                <w:color w:val="000000"/>
              </w:rPr>
              <w:t>300,70</w:t>
            </w:r>
          </w:p>
        </w:tc>
        <w:tc>
          <w:tcPr>
            <w:tcW w:w="998" w:type="pct"/>
          </w:tcPr>
          <w:p w:rsidR="001B6CEC" w:rsidRPr="006A75CB" w:rsidRDefault="001B6CEC" w:rsidP="00D83917">
            <w:pPr>
              <w:keepNext/>
              <w:spacing w:after="0" w:line="240" w:lineRule="auto"/>
              <w:outlineLvl w:val="0"/>
              <w:rPr>
                <w:rFonts w:ascii="Times New Roman" w:hAnsi="Times New Roman" w:cs="Times New Roman"/>
                <w:kern w:val="32"/>
                <w:sz w:val="24"/>
                <w:szCs w:val="24"/>
                <w:lang w:eastAsia="ru-RU"/>
              </w:rPr>
            </w:pPr>
            <w:r w:rsidRPr="006A75CB">
              <w:rPr>
                <w:rFonts w:ascii="Times New Roman" w:hAnsi="Times New Roman" w:cs="Times New Roman"/>
                <w:kern w:val="32"/>
                <w:sz w:val="24"/>
                <w:szCs w:val="24"/>
                <w:lang w:eastAsia="ru-RU"/>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1B6CEC" w:rsidRPr="006A75CB" w:rsidRDefault="001B6CEC" w:rsidP="00D83917">
            <w:pPr>
              <w:keepNext/>
              <w:spacing w:after="0" w:line="240" w:lineRule="auto"/>
              <w:outlineLvl w:val="0"/>
              <w:rPr>
                <w:rFonts w:ascii="Times New Roman" w:hAnsi="Times New Roman" w:cs="Times New Roman"/>
                <w:sz w:val="24"/>
                <w:szCs w:val="24"/>
                <w:lang w:eastAsia="ru-RU"/>
              </w:rPr>
            </w:pPr>
            <w:r w:rsidRPr="006A75CB">
              <w:rPr>
                <w:rFonts w:ascii="Times New Roman" w:hAnsi="Times New Roman" w:cs="Times New Roman"/>
                <w:sz w:val="24"/>
                <w:szCs w:val="24"/>
                <w:lang w:eastAsia="ru-RU"/>
              </w:rPr>
              <w:t>фактические расходы за предыдущий период.</w:t>
            </w:r>
          </w:p>
        </w:tc>
      </w:tr>
      <w:tr w:rsidR="005F2637" w:rsidRPr="006A75CB" w:rsidTr="005F2637">
        <w:trPr>
          <w:trHeight w:val="549"/>
        </w:trPr>
        <w:tc>
          <w:tcPr>
            <w:tcW w:w="1000" w:type="pct"/>
            <w:vMerge/>
            <w:vAlign w:val="center"/>
          </w:tcPr>
          <w:p w:rsidR="005F2637" w:rsidRPr="006A75CB" w:rsidRDefault="005F2637" w:rsidP="00D83917">
            <w:pPr>
              <w:spacing w:after="0" w:line="240" w:lineRule="auto"/>
              <w:rPr>
                <w:rFonts w:ascii="Times New Roman" w:hAnsi="Times New Roman" w:cs="Times New Roman"/>
                <w:sz w:val="24"/>
                <w:szCs w:val="24"/>
                <w:lang w:eastAsia="ru-RU"/>
              </w:rPr>
            </w:pPr>
          </w:p>
        </w:tc>
        <w:tc>
          <w:tcPr>
            <w:tcW w:w="822" w:type="pct"/>
          </w:tcPr>
          <w:p w:rsidR="005F2637" w:rsidRPr="006A75CB" w:rsidRDefault="005F2637"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Бюджет Челябинской области</w:t>
            </w:r>
          </w:p>
        </w:tc>
        <w:tc>
          <w:tcPr>
            <w:tcW w:w="418" w:type="pct"/>
            <w:vAlign w:val="center"/>
          </w:tcPr>
          <w:p w:rsidR="005F2637" w:rsidRPr="005F2637" w:rsidRDefault="005F2637" w:rsidP="005F2637">
            <w:pPr>
              <w:jc w:val="center"/>
              <w:rPr>
                <w:rFonts w:ascii="Times New Roman" w:hAnsi="Times New Roman" w:cs="Times New Roman"/>
                <w:color w:val="000000"/>
                <w:lang w:val="en-US"/>
              </w:rPr>
            </w:pPr>
            <w:r w:rsidRPr="005F2637">
              <w:rPr>
                <w:rFonts w:ascii="Times New Roman" w:hAnsi="Times New Roman" w:cs="Times New Roman"/>
                <w:color w:val="000000"/>
                <w:lang w:val="en-US"/>
              </w:rPr>
              <w:t>0</w:t>
            </w:r>
          </w:p>
        </w:tc>
        <w:tc>
          <w:tcPr>
            <w:tcW w:w="379" w:type="pct"/>
            <w:vAlign w:val="center"/>
          </w:tcPr>
          <w:p w:rsidR="005F2637" w:rsidRPr="005F2637" w:rsidRDefault="005F2637" w:rsidP="005F2637">
            <w:pPr>
              <w:jc w:val="center"/>
              <w:rPr>
                <w:rFonts w:ascii="Times New Roman" w:hAnsi="Times New Roman" w:cs="Times New Roman"/>
                <w:color w:val="000000"/>
                <w:lang w:val="en-US"/>
              </w:rPr>
            </w:pPr>
            <w:r w:rsidRPr="005F2637">
              <w:rPr>
                <w:rFonts w:ascii="Times New Roman" w:hAnsi="Times New Roman" w:cs="Times New Roman"/>
                <w:color w:val="000000"/>
                <w:lang w:val="en-US"/>
              </w:rPr>
              <w:t>0</w:t>
            </w:r>
          </w:p>
        </w:tc>
        <w:tc>
          <w:tcPr>
            <w:tcW w:w="379" w:type="pct"/>
            <w:vAlign w:val="center"/>
          </w:tcPr>
          <w:p w:rsidR="005F2637" w:rsidRPr="005F2637" w:rsidRDefault="005F2637" w:rsidP="005F2637">
            <w:pPr>
              <w:jc w:val="center"/>
              <w:rPr>
                <w:rFonts w:ascii="Times New Roman" w:hAnsi="Times New Roman" w:cs="Times New Roman"/>
                <w:color w:val="000000"/>
                <w:lang w:val="en-US"/>
              </w:rPr>
            </w:pPr>
            <w:r w:rsidRPr="005F2637">
              <w:rPr>
                <w:rFonts w:ascii="Times New Roman" w:hAnsi="Times New Roman" w:cs="Times New Roman"/>
                <w:color w:val="000000"/>
                <w:lang w:val="en-US"/>
              </w:rPr>
              <w:t>0</w:t>
            </w:r>
          </w:p>
        </w:tc>
        <w:tc>
          <w:tcPr>
            <w:tcW w:w="416" w:type="pct"/>
            <w:vAlign w:val="center"/>
          </w:tcPr>
          <w:p w:rsidR="005F2637" w:rsidRPr="005F2637" w:rsidRDefault="005F2637" w:rsidP="005F2637">
            <w:pPr>
              <w:jc w:val="center"/>
              <w:rPr>
                <w:rFonts w:ascii="Times New Roman" w:hAnsi="Times New Roman" w:cs="Times New Roman"/>
                <w:color w:val="000000"/>
                <w:lang w:val="en-US"/>
              </w:rPr>
            </w:pPr>
            <w:r w:rsidRPr="005F2637">
              <w:rPr>
                <w:rFonts w:ascii="Times New Roman" w:hAnsi="Times New Roman" w:cs="Times New Roman"/>
                <w:color w:val="000000"/>
                <w:lang w:val="en-US"/>
              </w:rPr>
              <w:t>0</w:t>
            </w:r>
          </w:p>
        </w:tc>
        <w:tc>
          <w:tcPr>
            <w:tcW w:w="588" w:type="pct"/>
            <w:vAlign w:val="center"/>
          </w:tcPr>
          <w:p w:rsidR="005F2637" w:rsidRPr="005F2637" w:rsidRDefault="005F2637" w:rsidP="005F2637">
            <w:pPr>
              <w:jc w:val="center"/>
              <w:rPr>
                <w:rFonts w:ascii="Times New Roman" w:hAnsi="Times New Roman" w:cs="Times New Roman"/>
                <w:color w:val="000000"/>
                <w:lang w:val="en-US"/>
              </w:rPr>
            </w:pPr>
            <w:r w:rsidRPr="005F2637">
              <w:rPr>
                <w:rFonts w:ascii="Times New Roman" w:hAnsi="Times New Roman" w:cs="Times New Roman"/>
                <w:color w:val="000000"/>
                <w:lang w:val="en-US"/>
              </w:rPr>
              <w:t>0</w:t>
            </w:r>
          </w:p>
        </w:tc>
        <w:tc>
          <w:tcPr>
            <w:tcW w:w="998" w:type="pct"/>
          </w:tcPr>
          <w:p w:rsidR="005F2637" w:rsidRPr="006A75CB" w:rsidRDefault="005F2637" w:rsidP="00D83917">
            <w:pPr>
              <w:keepNext/>
              <w:spacing w:after="0" w:line="240" w:lineRule="auto"/>
              <w:outlineLvl w:val="0"/>
              <w:rPr>
                <w:rFonts w:ascii="Times New Roman" w:hAnsi="Times New Roman" w:cs="Times New Roman"/>
                <w:kern w:val="32"/>
                <w:sz w:val="24"/>
                <w:szCs w:val="24"/>
                <w:lang w:eastAsia="ru-RU"/>
              </w:rPr>
            </w:pPr>
          </w:p>
        </w:tc>
      </w:tr>
      <w:tr w:rsidR="001B6CEC" w:rsidRPr="006A75CB" w:rsidTr="005F2637">
        <w:trPr>
          <w:trHeight w:val="521"/>
        </w:trPr>
        <w:tc>
          <w:tcPr>
            <w:tcW w:w="1000" w:type="pct"/>
            <w:vAlign w:val="center"/>
          </w:tcPr>
          <w:p w:rsidR="001B6CEC" w:rsidRPr="006A75CB" w:rsidRDefault="001B6CEC"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w:t>
            </w:r>
          </w:p>
        </w:tc>
        <w:tc>
          <w:tcPr>
            <w:tcW w:w="822" w:type="pct"/>
          </w:tcPr>
          <w:p w:rsidR="001B6CEC" w:rsidRPr="006A75CB" w:rsidRDefault="001B6CEC" w:rsidP="00D83917">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Бюджет </w:t>
            </w:r>
            <w:proofErr w:type="spellStart"/>
            <w:r w:rsidRPr="006A75CB">
              <w:rPr>
                <w:rFonts w:ascii="Times New Roman" w:hAnsi="Times New Roman" w:cs="Times New Roman"/>
                <w:sz w:val="24"/>
                <w:szCs w:val="24"/>
                <w:lang w:eastAsia="ru-RU"/>
              </w:rPr>
              <w:t>Миаского</w:t>
            </w:r>
            <w:proofErr w:type="spellEnd"/>
            <w:r w:rsidRPr="006A75CB">
              <w:rPr>
                <w:rFonts w:ascii="Times New Roman" w:hAnsi="Times New Roman" w:cs="Times New Roman"/>
                <w:sz w:val="24"/>
                <w:szCs w:val="24"/>
                <w:lang w:eastAsia="ru-RU"/>
              </w:rPr>
              <w:t xml:space="preserve"> городского округа</w:t>
            </w:r>
          </w:p>
        </w:tc>
        <w:tc>
          <w:tcPr>
            <w:tcW w:w="418"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8074,40</w:t>
            </w:r>
          </w:p>
        </w:tc>
        <w:tc>
          <w:tcPr>
            <w:tcW w:w="379"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3894,60</w:t>
            </w:r>
          </w:p>
        </w:tc>
        <w:tc>
          <w:tcPr>
            <w:tcW w:w="379"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3578,40</w:t>
            </w:r>
          </w:p>
        </w:tc>
        <w:tc>
          <w:tcPr>
            <w:tcW w:w="416"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588" w:type="pct"/>
            <w:vAlign w:val="center"/>
          </w:tcPr>
          <w:p w:rsidR="001B6CEC" w:rsidRPr="001B6CEC" w:rsidRDefault="001B6CEC" w:rsidP="00F42A11">
            <w:pPr>
              <w:jc w:val="center"/>
              <w:rPr>
                <w:rFonts w:ascii="Times New Roman" w:hAnsi="Times New Roman" w:cs="Times New Roman"/>
                <w:color w:val="000000"/>
              </w:rPr>
            </w:pPr>
            <w:r w:rsidRPr="001B6CEC">
              <w:rPr>
                <w:rFonts w:ascii="Times New Roman" w:hAnsi="Times New Roman" w:cs="Times New Roman"/>
                <w:color w:val="000000"/>
              </w:rPr>
              <w:t>300,70</w:t>
            </w:r>
          </w:p>
        </w:tc>
        <w:tc>
          <w:tcPr>
            <w:tcW w:w="998" w:type="pct"/>
          </w:tcPr>
          <w:p w:rsidR="001B6CEC" w:rsidRPr="006A75CB" w:rsidRDefault="001B6CEC" w:rsidP="00D83917">
            <w:pPr>
              <w:spacing w:after="0" w:line="240" w:lineRule="auto"/>
              <w:rPr>
                <w:rFonts w:ascii="Times New Roman" w:hAnsi="Times New Roman" w:cs="Times New Roman"/>
                <w:sz w:val="24"/>
                <w:szCs w:val="24"/>
                <w:lang w:eastAsia="ru-RU"/>
              </w:rPr>
            </w:pPr>
          </w:p>
        </w:tc>
      </w:tr>
    </w:tbl>
    <w:p w:rsidR="00DB57C7" w:rsidRDefault="00DB57C7" w:rsidP="00DE6020">
      <w:pPr>
        <w:spacing w:after="0" w:line="276" w:lineRule="auto"/>
        <w:jc w:val="center"/>
        <w:rPr>
          <w:rFonts w:ascii="Times New Roman" w:hAnsi="Times New Roman" w:cs="Times New Roman"/>
          <w:sz w:val="24"/>
          <w:szCs w:val="24"/>
          <w:lang w:val="en-US"/>
        </w:rPr>
      </w:pPr>
    </w:p>
    <w:p w:rsidR="00DB57C7" w:rsidRDefault="00DB57C7" w:rsidP="00DE6020">
      <w:pPr>
        <w:spacing w:after="0" w:line="276" w:lineRule="auto"/>
        <w:jc w:val="center"/>
        <w:rPr>
          <w:rFonts w:ascii="Times New Roman" w:hAnsi="Times New Roman" w:cs="Times New Roman"/>
          <w:sz w:val="24"/>
          <w:szCs w:val="24"/>
          <w:lang w:val="en-US"/>
        </w:rPr>
      </w:pPr>
    </w:p>
    <w:p w:rsidR="00DE6020" w:rsidRPr="006A75CB" w:rsidRDefault="00DE6020" w:rsidP="00DE6020">
      <w:pPr>
        <w:spacing w:after="0" w:line="276" w:lineRule="auto"/>
        <w:jc w:val="center"/>
        <w:rPr>
          <w:rFonts w:ascii="Times New Roman" w:hAnsi="Times New Roman" w:cs="Times New Roman"/>
          <w:sz w:val="24"/>
          <w:szCs w:val="24"/>
        </w:rPr>
      </w:pPr>
      <w:r w:rsidRPr="006A75CB">
        <w:rPr>
          <w:rFonts w:ascii="Times New Roman" w:hAnsi="Times New Roman" w:cs="Times New Roman"/>
          <w:sz w:val="24"/>
          <w:szCs w:val="24"/>
          <w:lang w:val="en-US"/>
        </w:rPr>
        <w:lastRenderedPageBreak/>
        <w:t>X</w:t>
      </w:r>
      <w:r w:rsidRPr="006A75CB">
        <w:rPr>
          <w:rFonts w:ascii="Times New Roman" w:hAnsi="Times New Roman" w:cs="Times New Roman"/>
          <w:sz w:val="24"/>
          <w:szCs w:val="24"/>
        </w:rPr>
        <w:t>.</w:t>
      </w:r>
      <w:r w:rsidR="003D7A75" w:rsidRPr="006A75CB">
        <w:rPr>
          <w:rFonts w:ascii="Times New Roman" w:hAnsi="Times New Roman" w:cs="Times New Roman"/>
          <w:sz w:val="24"/>
          <w:szCs w:val="24"/>
        </w:rPr>
        <w:t xml:space="preserve"> Объём финансовых ресурсов, необходимых для реализации мероприятий муниципальной программы</w:t>
      </w:r>
    </w:p>
    <w:p w:rsidR="00DE6020" w:rsidRPr="006A75CB" w:rsidRDefault="00DE6020" w:rsidP="00DE6020">
      <w:pPr>
        <w:autoSpaceDE w:val="0"/>
        <w:spacing w:after="0" w:line="240" w:lineRule="auto"/>
        <w:ind w:firstLine="744"/>
        <w:jc w:val="center"/>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5"/>
        <w:gridCol w:w="1230"/>
        <w:gridCol w:w="1115"/>
        <w:gridCol w:w="1115"/>
        <w:gridCol w:w="1224"/>
        <w:gridCol w:w="1736"/>
        <w:gridCol w:w="5421"/>
      </w:tblGrid>
      <w:tr w:rsidR="001573DF" w:rsidRPr="006A75CB" w:rsidTr="00EC37B7">
        <w:tc>
          <w:tcPr>
            <w:tcW w:w="996" w:type="pct"/>
            <w:vMerge w:val="restart"/>
          </w:tcPr>
          <w:p w:rsidR="001573DF" w:rsidRPr="006A75CB" w:rsidRDefault="001573DF"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Наименование мероприятия</w:t>
            </w:r>
          </w:p>
        </w:tc>
        <w:tc>
          <w:tcPr>
            <w:tcW w:w="416" w:type="pct"/>
          </w:tcPr>
          <w:p w:rsidR="001573DF" w:rsidRPr="006A75CB" w:rsidRDefault="001573DF" w:rsidP="00404C9E">
            <w:pPr>
              <w:spacing w:after="0" w:line="240" w:lineRule="auto"/>
              <w:rPr>
                <w:rFonts w:ascii="Times New Roman" w:hAnsi="Times New Roman" w:cs="Times New Roman"/>
                <w:sz w:val="24"/>
                <w:szCs w:val="24"/>
                <w:lang w:eastAsia="ru-RU"/>
              </w:rPr>
            </w:pPr>
          </w:p>
        </w:tc>
        <w:tc>
          <w:tcPr>
            <w:tcW w:w="1755" w:type="pct"/>
            <w:gridSpan w:val="4"/>
          </w:tcPr>
          <w:p w:rsidR="001573DF" w:rsidRPr="006A75CB" w:rsidRDefault="001573DF"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Объём финансовых ресурсов, необходимых для реализации мероприятий муниципальной программы, тыс. руб.</w:t>
            </w:r>
          </w:p>
        </w:tc>
        <w:tc>
          <w:tcPr>
            <w:tcW w:w="1833" w:type="pct"/>
            <w:vMerge w:val="restart"/>
          </w:tcPr>
          <w:p w:rsidR="001573DF" w:rsidRPr="006A75CB" w:rsidRDefault="001573DF"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 xml:space="preserve">Обоснование </w:t>
            </w:r>
          </w:p>
        </w:tc>
      </w:tr>
      <w:tr w:rsidR="001573DF" w:rsidRPr="006A75CB" w:rsidTr="00EC37B7">
        <w:tc>
          <w:tcPr>
            <w:tcW w:w="996" w:type="pct"/>
            <w:vMerge/>
          </w:tcPr>
          <w:p w:rsidR="001573DF" w:rsidRPr="006A75CB" w:rsidRDefault="001573DF" w:rsidP="00404C9E">
            <w:pPr>
              <w:spacing w:after="0" w:line="240" w:lineRule="auto"/>
              <w:rPr>
                <w:rFonts w:ascii="Times New Roman" w:hAnsi="Times New Roman" w:cs="Times New Roman"/>
                <w:sz w:val="24"/>
                <w:szCs w:val="24"/>
                <w:lang w:eastAsia="ru-RU"/>
              </w:rPr>
            </w:pPr>
          </w:p>
        </w:tc>
        <w:tc>
          <w:tcPr>
            <w:tcW w:w="416" w:type="pct"/>
          </w:tcPr>
          <w:p w:rsidR="001573DF" w:rsidRPr="006A75CB" w:rsidRDefault="001573DF"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Всего</w:t>
            </w:r>
          </w:p>
        </w:tc>
        <w:tc>
          <w:tcPr>
            <w:tcW w:w="377" w:type="pct"/>
          </w:tcPr>
          <w:p w:rsidR="001573DF" w:rsidRPr="006A75CB" w:rsidRDefault="001573DF" w:rsidP="00404C9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2020</w:t>
            </w:r>
          </w:p>
        </w:tc>
        <w:tc>
          <w:tcPr>
            <w:tcW w:w="377" w:type="pct"/>
          </w:tcPr>
          <w:p w:rsidR="001573DF" w:rsidRPr="006A75CB" w:rsidRDefault="001573DF" w:rsidP="001573DF">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w:t>
            </w:r>
            <w:r>
              <w:rPr>
                <w:rFonts w:ascii="Times New Roman" w:hAnsi="Times New Roman" w:cs="Times New Roman"/>
                <w:sz w:val="24"/>
                <w:szCs w:val="24"/>
                <w:lang w:eastAsia="ru-RU"/>
              </w:rPr>
              <w:t>1</w:t>
            </w:r>
          </w:p>
        </w:tc>
        <w:tc>
          <w:tcPr>
            <w:tcW w:w="414" w:type="pct"/>
          </w:tcPr>
          <w:p w:rsidR="001573DF" w:rsidRPr="006A75CB" w:rsidRDefault="001573DF" w:rsidP="001573DF">
            <w:pPr>
              <w:spacing w:after="0" w:line="240" w:lineRule="auto"/>
              <w:jc w:val="center"/>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w:t>
            </w:r>
            <w:r>
              <w:rPr>
                <w:rFonts w:ascii="Times New Roman" w:hAnsi="Times New Roman" w:cs="Times New Roman"/>
                <w:sz w:val="24"/>
                <w:szCs w:val="24"/>
                <w:lang w:eastAsia="ru-RU"/>
              </w:rPr>
              <w:t>2</w:t>
            </w:r>
            <w:r w:rsidRPr="006A75CB">
              <w:rPr>
                <w:rFonts w:ascii="Times New Roman" w:hAnsi="Times New Roman" w:cs="Times New Roman"/>
                <w:sz w:val="24"/>
                <w:szCs w:val="24"/>
                <w:lang w:eastAsia="ru-RU"/>
              </w:rPr>
              <w:t>.</w:t>
            </w:r>
          </w:p>
        </w:tc>
        <w:tc>
          <w:tcPr>
            <w:tcW w:w="587" w:type="pct"/>
          </w:tcPr>
          <w:p w:rsidR="001573DF" w:rsidRPr="006A75CB" w:rsidRDefault="001573DF" w:rsidP="001573DF">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202</w:t>
            </w:r>
            <w:r>
              <w:rPr>
                <w:rFonts w:ascii="Times New Roman" w:hAnsi="Times New Roman" w:cs="Times New Roman"/>
                <w:sz w:val="24"/>
                <w:szCs w:val="24"/>
                <w:lang w:eastAsia="ru-RU"/>
              </w:rPr>
              <w:t>3</w:t>
            </w:r>
          </w:p>
        </w:tc>
        <w:tc>
          <w:tcPr>
            <w:tcW w:w="1833" w:type="pct"/>
            <w:vMerge/>
          </w:tcPr>
          <w:p w:rsidR="001573DF" w:rsidRPr="006A75CB" w:rsidRDefault="001573DF" w:rsidP="00404C9E">
            <w:pPr>
              <w:spacing w:after="0" w:line="240" w:lineRule="auto"/>
              <w:rPr>
                <w:rFonts w:ascii="Times New Roman" w:hAnsi="Times New Roman" w:cs="Times New Roman"/>
                <w:sz w:val="24"/>
                <w:szCs w:val="24"/>
                <w:lang w:eastAsia="ru-RU"/>
              </w:rPr>
            </w:pPr>
          </w:p>
        </w:tc>
      </w:tr>
      <w:tr w:rsidR="00DB57C7" w:rsidRPr="006A75CB" w:rsidTr="00EC37B7">
        <w:trPr>
          <w:trHeight w:val="3088"/>
        </w:trPr>
        <w:tc>
          <w:tcPr>
            <w:tcW w:w="996" w:type="pct"/>
            <w:vAlign w:val="center"/>
          </w:tcPr>
          <w:p w:rsidR="00DB57C7" w:rsidRPr="006A75CB" w:rsidRDefault="00DB57C7"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Оплата услуг по информационно-технологическому обслуживанию автоматизированной информационной  системы, обеспечивающей функционирование электронного социального транспортного приложения Миасского городского округа</w:t>
            </w:r>
          </w:p>
        </w:tc>
        <w:tc>
          <w:tcPr>
            <w:tcW w:w="416" w:type="pct"/>
            <w:vAlign w:val="center"/>
          </w:tcPr>
          <w:p w:rsidR="00DB57C7" w:rsidRPr="00413DD4" w:rsidRDefault="00FE2683" w:rsidP="00EC37B7">
            <w:pPr>
              <w:spacing w:after="0" w:line="240" w:lineRule="auto"/>
              <w:ind w:right="-78"/>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72</w:t>
            </w:r>
            <w:r w:rsidR="00DB57C7">
              <w:rPr>
                <w:rFonts w:ascii="Times New Roman" w:hAnsi="Times New Roman" w:cs="Times New Roman"/>
                <w:sz w:val="24"/>
                <w:szCs w:val="24"/>
                <w:lang w:eastAsia="ru-RU"/>
              </w:rPr>
              <w:t>00</w:t>
            </w:r>
            <w:r w:rsidR="00DB57C7">
              <w:rPr>
                <w:rFonts w:ascii="Times New Roman" w:hAnsi="Times New Roman" w:cs="Times New Roman"/>
                <w:sz w:val="24"/>
                <w:szCs w:val="24"/>
                <w:lang w:val="en-US" w:eastAsia="ru-RU"/>
              </w:rPr>
              <w:t>,0</w:t>
            </w:r>
          </w:p>
        </w:tc>
        <w:tc>
          <w:tcPr>
            <w:tcW w:w="377" w:type="pct"/>
            <w:vAlign w:val="center"/>
          </w:tcPr>
          <w:p w:rsidR="00DB57C7" w:rsidRPr="006A75CB" w:rsidRDefault="00DB57C7" w:rsidP="00EC37B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3600,0</w:t>
            </w:r>
          </w:p>
        </w:tc>
        <w:tc>
          <w:tcPr>
            <w:tcW w:w="377" w:type="pct"/>
            <w:vAlign w:val="center"/>
          </w:tcPr>
          <w:p w:rsidR="00DB57C7" w:rsidRDefault="00DB57C7" w:rsidP="00EC37B7">
            <w:pPr>
              <w:jc w:val="center"/>
            </w:pPr>
            <w:r w:rsidRPr="005D089F">
              <w:rPr>
                <w:rFonts w:ascii="Times New Roman" w:hAnsi="Times New Roman" w:cs="Times New Roman"/>
                <w:sz w:val="24"/>
                <w:szCs w:val="24"/>
                <w:lang w:eastAsia="ru-RU"/>
              </w:rPr>
              <w:t>3600,0</w:t>
            </w:r>
          </w:p>
        </w:tc>
        <w:tc>
          <w:tcPr>
            <w:tcW w:w="414" w:type="pct"/>
            <w:vAlign w:val="center"/>
          </w:tcPr>
          <w:p w:rsidR="00DB57C7" w:rsidRDefault="00DB57C7" w:rsidP="00EC37B7">
            <w:pPr>
              <w:jc w:val="center"/>
            </w:pPr>
            <w:r w:rsidRPr="005D089F">
              <w:rPr>
                <w:rFonts w:ascii="Times New Roman" w:hAnsi="Times New Roman" w:cs="Times New Roman"/>
                <w:sz w:val="24"/>
                <w:szCs w:val="24"/>
                <w:lang w:eastAsia="ru-RU"/>
              </w:rPr>
              <w:t>0</w:t>
            </w:r>
          </w:p>
        </w:tc>
        <w:tc>
          <w:tcPr>
            <w:tcW w:w="587" w:type="pct"/>
            <w:vAlign w:val="center"/>
          </w:tcPr>
          <w:p w:rsidR="00DB57C7" w:rsidRDefault="00DB57C7" w:rsidP="00EC37B7">
            <w:pPr>
              <w:jc w:val="center"/>
            </w:pPr>
            <w:r w:rsidRPr="005D089F">
              <w:rPr>
                <w:rFonts w:ascii="Times New Roman" w:hAnsi="Times New Roman" w:cs="Times New Roman"/>
                <w:sz w:val="24"/>
                <w:szCs w:val="24"/>
                <w:lang w:eastAsia="ru-RU"/>
              </w:rPr>
              <w:t>0</w:t>
            </w:r>
          </w:p>
        </w:tc>
        <w:tc>
          <w:tcPr>
            <w:tcW w:w="1833" w:type="pct"/>
          </w:tcPr>
          <w:p w:rsidR="00DB57C7" w:rsidRPr="006A75CB" w:rsidRDefault="00DB57C7" w:rsidP="00DE6020">
            <w:pPr>
              <w:keepNext/>
              <w:spacing w:after="0" w:line="240" w:lineRule="auto"/>
              <w:outlineLvl w:val="0"/>
              <w:rPr>
                <w:rFonts w:ascii="Times New Roman" w:hAnsi="Times New Roman" w:cs="Times New Roman"/>
                <w:sz w:val="24"/>
                <w:szCs w:val="24"/>
                <w:lang w:eastAsia="ru-RU"/>
              </w:rPr>
            </w:pPr>
            <w:r w:rsidRPr="006A75CB">
              <w:rPr>
                <w:rFonts w:ascii="Times New Roman" w:hAnsi="Times New Roman" w:cs="Times New Roman"/>
                <w:kern w:val="32"/>
                <w:sz w:val="24"/>
                <w:szCs w:val="24"/>
                <w:lang w:eastAsia="ru-RU"/>
              </w:rPr>
              <w:t xml:space="preserve">Федеральный закон от 5 апреля 2013 г. N 44-ФЗ "О контрактной системе в сфере закупок товаров, работ, услуг для обеспечения государственных и муниципальных нужд";  </w:t>
            </w:r>
            <w:r w:rsidRPr="006A75CB">
              <w:rPr>
                <w:rFonts w:ascii="Times New Roman" w:hAnsi="Times New Roman" w:cs="Times New Roman"/>
                <w:sz w:val="24"/>
                <w:szCs w:val="24"/>
                <w:lang w:eastAsia="ru-RU"/>
              </w:rPr>
              <w:t>фактические расходы за предыдущий период.</w:t>
            </w:r>
          </w:p>
        </w:tc>
      </w:tr>
      <w:tr w:rsidR="00DB57C7" w:rsidRPr="006A75CB" w:rsidTr="00EC37B7">
        <w:trPr>
          <w:trHeight w:val="549"/>
        </w:trPr>
        <w:tc>
          <w:tcPr>
            <w:tcW w:w="996" w:type="pct"/>
            <w:vAlign w:val="center"/>
          </w:tcPr>
          <w:p w:rsidR="00DB57C7" w:rsidRPr="006A75CB" w:rsidRDefault="00DB57C7"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Организация и финансирование работ изготовлению и обеспечению отдельных категорий граждан социальными картами</w:t>
            </w:r>
          </w:p>
        </w:tc>
        <w:tc>
          <w:tcPr>
            <w:tcW w:w="416" w:type="pct"/>
            <w:vAlign w:val="center"/>
          </w:tcPr>
          <w:p w:rsidR="00DB57C7" w:rsidRPr="004C0F92" w:rsidRDefault="004C0F92" w:rsidP="00EC37B7">
            <w:pPr>
              <w:spacing w:after="0" w:line="240" w:lineRule="auto"/>
              <w:ind w:right="-78"/>
              <w:jc w:val="center"/>
              <w:rPr>
                <w:rFonts w:ascii="Times New Roman" w:hAnsi="Times New Roman" w:cs="Times New Roman"/>
                <w:sz w:val="24"/>
                <w:szCs w:val="24"/>
                <w:lang w:eastAsia="ru-RU"/>
              </w:rPr>
            </w:pPr>
            <w:r>
              <w:rPr>
                <w:rFonts w:ascii="Times New Roman" w:hAnsi="Times New Roman" w:cs="Times New Roman"/>
                <w:sz w:val="24"/>
                <w:szCs w:val="24"/>
                <w:lang w:eastAsia="ru-RU"/>
              </w:rPr>
              <w:t>1599,7</w:t>
            </w:r>
          </w:p>
        </w:tc>
        <w:tc>
          <w:tcPr>
            <w:tcW w:w="377" w:type="pct"/>
            <w:vAlign w:val="center"/>
          </w:tcPr>
          <w:p w:rsidR="00DB57C7" w:rsidRPr="006A75CB" w:rsidRDefault="00DB57C7" w:rsidP="00EC37B7">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400,0</w:t>
            </w:r>
          </w:p>
        </w:tc>
        <w:tc>
          <w:tcPr>
            <w:tcW w:w="377" w:type="pct"/>
            <w:vAlign w:val="center"/>
          </w:tcPr>
          <w:p w:rsidR="00DB57C7" w:rsidRPr="004C0F92" w:rsidRDefault="004C0F92" w:rsidP="00EC37B7">
            <w:pPr>
              <w:jc w:val="center"/>
            </w:pPr>
            <w:r>
              <w:rPr>
                <w:rFonts w:ascii="Times New Roman" w:hAnsi="Times New Roman" w:cs="Times New Roman"/>
                <w:sz w:val="24"/>
                <w:szCs w:val="24"/>
                <w:lang w:eastAsia="ru-RU"/>
              </w:rPr>
              <w:t>399,9</w:t>
            </w:r>
          </w:p>
        </w:tc>
        <w:tc>
          <w:tcPr>
            <w:tcW w:w="414" w:type="pct"/>
            <w:vAlign w:val="center"/>
          </w:tcPr>
          <w:p w:rsidR="00DB57C7" w:rsidRPr="00413DD4" w:rsidRDefault="004C0F92" w:rsidP="00EC37B7">
            <w:pPr>
              <w:jc w:val="center"/>
              <w:rPr>
                <w:lang w:val="en-US"/>
              </w:rPr>
            </w:pPr>
            <w:r>
              <w:rPr>
                <w:rFonts w:ascii="Times New Roman" w:hAnsi="Times New Roman" w:cs="Times New Roman"/>
                <w:sz w:val="24"/>
                <w:szCs w:val="24"/>
                <w:lang w:eastAsia="ru-RU"/>
              </w:rPr>
              <w:t>399,9</w:t>
            </w:r>
          </w:p>
        </w:tc>
        <w:tc>
          <w:tcPr>
            <w:tcW w:w="587" w:type="pct"/>
            <w:vAlign w:val="center"/>
          </w:tcPr>
          <w:p w:rsidR="00DB57C7" w:rsidRPr="006A75CB" w:rsidRDefault="004C0F92" w:rsidP="00EC37B7">
            <w:pPr>
              <w:jc w:val="center"/>
            </w:pPr>
            <w:r>
              <w:rPr>
                <w:rFonts w:ascii="Times New Roman" w:hAnsi="Times New Roman" w:cs="Times New Roman"/>
                <w:sz w:val="24"/>
                <w:szCs w:val="24"/>
                <w:lang w:eastAsia="ru-RU"/>
              </w:rPr>
              <w:t>399,9</w:t>
            </w:r>
          </w:p>
        </w:tc>
        <w:tc>
          <w:tcPr>
            <w:tcW w:w="1833" w:type="pct"/>
          </w:tcPr>
          <w:p w:rsidR="00DB57C7" w:rsidRPr="006A75CB" w:rsidRDefault="00DB57C7" w:rsidP="00404C9E">
            <w:pPr>
              <w:keepNext/>
              <w:spacing w:after="0" w:line="240" w:lineRule="auto"/>
              <w:outlineLvl w:val="0"/>
              <w:rPr>
                <w:rFonts w:ascii="Times New Roman" w:hAnsi="Times New Roman" w:cs="Times New Roman"/>
                <w:kern w:val="32"/>
                <w:sz w:val="24"/>
                <w:szCs w:val="24"/>
                <w:lang w:eastAsia="ru-RU"/>
              </w:rPr>
            </w:pPr>
            <w:r w:rsidRPr="006A75CB">
              <w:rPr>
                <w:rFonts w:ascii="Times New Roman" w:hAnsi="Times New Roman" w:cs="Times New Roman"/>
                <w:kern w:val="32"/>
                <w:sz w:val="24"/>
                <w:szCs w:val="24"/>
                <w:lang w:eastAsia="ru-RU"/>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DB57C7" w:rsidRPr="006A75CB" w:rsidRDefault="00DB57C7" w:rsidP="00404C9E">
            <w:pPr>
              <w:keepNext/>
              <w:spacing w:after="0" w:line="240" w:lineRule="auto"/>
              <w:outlineLvl w:val="0"/>
              <w:rPr>
                <w:rFonts w:ascii="Times New Roman" w:hAnsi="Times New Roman" w:cs="Times New Roman"/>
                <w:sz w:val="24"/>
                <w:szCs w:val="24"/>
                <w:lang w:eastAsia="ru-RU"/>
              </w:rPr>
            </w:pPr>
            <w:r w:rsidRPr="006A75CB">
              <w:rPr>
                <w:rFonts w:ascii="Times New Roman" w:hAnsi="Times New Roman" w:cs="Times New Roman"/>
                <w:sz w:val="24"/>
                <w:szCs w:val="24"/>
                <w:lang w:eastAsia="ru-RU"/>
              </w:rPr>
              <w:t>фактические расходы за предыдущий период.</w:t>
            </w:r>
          </w:p>
        </w:tc>
      </w:tr>
      <w:tr w:rsidR="004C0F92" w:rsidRPr="006A75CB" w:rsidTr="00EC37B7">
        <w:trPr>
          <w:trHeight w:val="521"/>
        </w:trPr>
        <w:tc>
          <w:tcPr>
            <w:tcW w:w="996" w:type="pct"/>
            <w:vAlign w:val="center"/>
          </w:tcPr>
          <w:p w:rsidR="004C0F92" w:rsidRPr="006A75CB" w:rsidRDefault="004C0F92" w:rsidP="00404C9E">
            <w:pPr>
              <w:spacing w:after="0" w:line="240" w:lineRule="auto"/>
              <w:rPr>
                <w:rFonts w:ascii="Times New Roman" w:hAnsi="Times New Roman" w:cs="Times New Roman"/>
                <w:sz w:val="24"/>
                <w:szCs w:val="24"/>
                <w:lang w:eastAsia="ru-RU"/>
              </w:rPr>
            </w:pPr>
            <w:r w:rsidRPr="006A75CB">
              <w:rPr>
                <w:rFonts w:ascii="Times New Roman" w:hAnsi="Times New Roman" w:cs="Times New Roman"/>
                <w:sz w:val="24"/>
                <w:szCs w:val="24"/>
                <w:lang w:eastAsia="ru-RU"/>
              </w:rPr>
              <w:t>ИТОГО</w:t>
            </w:r>
          </w:p>
        </w:tc>
        <w:tc>
          <w:tcPr>
            <w:tcW w:w="416" w:type="pct"/>
            <w:vAlign w:val="center"/>
          </w:tcPr>
          <w:p w:rsidR="004C0F92" w:rsidRPr="006468E6" w:rsidRDefault="00FE2683" w:rsidP="007E002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r w:rsidR="004C0F92">
              <w:rPr>
                <w:rFonts w:ascii="Times New Roman" w:hAnsi="Times New Roman" w:cs="Times New Roman"/>
                <w:sz w:val="24"/>
                <w:szCs w:val="24"/>
                <w:lang w:eastAsia="ru-RU"/>
              </w:rPr>
              <w:t>99</w:t>
            </w:r>
            <w:r w:rsidR="004C0F92">
              <w:rPr>
                <w:rFonts w:ascii="Times New Roman" w:hAnsi="Times New Roman" w:cs="Times New Roman"/>
                <w:sz w:val="24"/>
                <w:szCs w:val="24"/>
                <w:lang w:val="en-US" w:eastAsia="ru-RU"/>
              </w:rPr>
              <w:t>,</w:t>
            </w:r>
            <w:r w:rsidR="004C0F92">
              <w:rPr>
                <w:rFonts w:ascii="Times New Roman" w:hAnsi="Times New Roman" w:cs="Times New Roman"/>
                <w:sz w:val="24"/>
                <w:szCs w:val="24"/>
                <w:lang w:eastAsia="ru-RU"/>
              </w:rPr>
              <w:t>7</w:t>
            </w:r>
          </w:p>
        </w:tc>
        <w:tc>
          <w:tcPr>
            <w:tcW w:w="377" w:type="pct"/>
            <w:vAlign w:val="center"/>
          </w:tcPr>
          <w:p w:rsidR="004C0F92" w:rsidRPr="006A75CB" w:rsidRDefault="004C0F92" w:rsidP="007E002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4000,0</w:t>
            </w:r>
          </w:p>
        </w:tc>
        <w:tc>
          <w:tcPr>
            <w:tcW w:w="377" w:type="pct"/>
            <w:vAlign w:val="center"/>
          </w:tcPr>
          <w:p w:rsidR="004C0F92" w:rsidRPr="006468E6" w:rsidRDefault="004C0F92" w:rsidP="007E0026">
            <w:pPr>
              <w:spacing w:after="0" w:line="240" w:lineRule="auto"/>
              <w:ind w:right="-405"/>
              <w:rPr>
                <w:rFonts w:ascii="Times New Roman" w:hAnsi="Times New Roman" w:cs="Times New Roman"/>
                <w:sz w:val="24"/>
                <w:szCs w:val="24"/>
                <w:lang w:eastAsia="ru-RU"/>
              </w:rPr>
            </w:pPr>
            <w:r>
              <w:rPr>
                <w:rFonts w:ascii="Times New Roman" w:hAnsi="Times New Roman" w:cs="Times New Roman"/>
                <w:sz w:val="24"/>
                <w:szCs w:val="24"/>
                <w:lang w:eastAsia="ru-RU"/>
              </w:rPr>
              <w:t>3999,9</w:t>
            </w:r>
          </w:p>
        </w:tc>
        <w:tc>
          <w:tcPr>
            <w:tcW w:w="414" w:type="pct"/>
            <w:vAlign w:val="center"/>
          </w:tcPr>
          <w:p w:rsidR="004C0F92" w:rsidRDefault="00FE2683" w:rsidP="007E0026">
            <w:pPr>
              <w:jc w:val="center"/>
            </w:pPr>
            <w:r>
              <w:rPr>
                <w:rFonts w:ascii="Times New Roman" w:hAnsi="Times New Roman" w:cs="Times New Roman"/>
                <w:sz w:val="24"/>
                <w:szCs w:val="24"/>
                <w:lang w:eastAsia="ru-RU"/>
              </w:rPr>
              <w:t>3</w:t>
            </w:r>
            <w:r w:rsidR="004C0F92">
              <w:rPr>
                <w:rFonts w:ascii="Times New Roman" w:hAnsi="Times New Roman" w:cs="Times New Roman"/>
                <w:sz w:val="24"/>
                <w:szCs w:val="24"/>
                <w:lang w:eastAsia="ru-RU"/>
              </w:rPr>
              <w:t>99,9</w:t>
            </w:r>
          </w:p>
        </w:tc>
        <w:tc>
          <w:tcPr>
            <w:tcW w:w="587" w:type="pct"/>
            <w:vAlign w:val="center"/>
          </w:tcPr>
          <w:p w:rsidR="004C0F92" w:rsidRDefault="00FE2683" w:rsidP="007E0026">
            <w:pPr>
              <w:jc w:val="center"/>
            </w:pPr>
            <w:r>
              <w:rPr>
                <w:rFonts w:ascii="Times New Roman" w:hAnsi="Times New Roman" w:cs="Times New Roman"/>
                <w:sz w:val="24"/>
                <w:szCs w:val="24"/>
                <w:lang w:eastAsia="ru-RU"/>
              </w:rPr>
              <w:t>3</w:t>
            </w:r>
            <w:r w:rsidR="004C0F92">
              <w:rPr>
                <w:rFonts w:ascii="Times New Roman" w:hAnsi="Times New Roman" w:cs="Times New Roman"/>
                <w:sz w:val="24"/>
                <w:szCs w:val="24"/>
                <w:lang w:eastAsia="ru-RU"/>
              </w:rPr>
              <w:t>99,9</w:t>
            </w:r>
          </w:p>
        </w:tc>
        <w:tc>
          <w:tcPr>
            <w:tcW w:w="1833" w:type="pct"/>
          </w:tcPr>
          <w:p w:rsidR="004C0F92" w:rsidRPr="006A75CB" w:rsidRDefault="004C0F92" w:rsidP="00404C9E">
            <w:pPr>
              <w:spacing w:after="0" w:line="240" w:lineRule="auto"/>
              <w:rPr>
                <w:rFonts w:ascii="Times New Roman" w:hAnsi="Times New Roman" w:cs="Times New Roman"/>
                <w:sz w:val="24"/>
                <w:szCs w:val="24"/>
                <w:lang w:eastAsia="ru-RU"/>
              </w:rPr>
            </w:pPr>
          </w:p>
        </w:tc>
      </w:tr>
    </w:tbl>
    <w:p w:rsidR="00D83917" w:rsidRPr="006A75CB" w:rsidRDefault="004E486C" w:rsidP="00DF10D6">
      <w:pPr>
        <w:spacing w:after="0" w:line="240" w:lineRule="auto"/>
        <w:ind w:firstLine="700"/>
        <w:rPr>
          <w:rFonts w:ascii="Times New Roman" w:hAnsi="Times New Roman" w:cs="Times New Roman"/>
          <w:sz w:val="24"/>
          <w:szCs w:val="24"/>
          <w:lang w:eastAsia="ru-RU"/>
        </w:rPr>
        <w:sectPr w:rsidR="00D83917" w:rsidRPr="006A75CB" w:rsidSect="00767DFC">
          <w:pgSz w:w="16838" w:h="11906" w:orient="landscape"/>
          <w:pgMar w:top="1135" w:right="1134" w:bottom="567" w:left="1134" w:header="709" w:footer="709" w:gutter="0"/>
          <w:pgNumType w:start="2"/>
          <w:cols w:space="708"/>
          <w:docGrid w:linePitch="360"/>
        </w:sectPr>
      </w:pPr>
      <w:r w:rsidRPr="006A75CB">
        <w:rPr>
          <w:rFonts w:ascii="Times New Roman" w:hAnsi="Times New Roman" w:cs="Times New Roman"/>
          <w:sz w:val="24"/>
          <w:szCs w:val="24"/>
          <w:lang w:eastAsia="ru-RU"/>
        </w:rPr>
        <w:t>.</w:t>
      </w:r>
    </w:p>
    <w:p w:rsidR="00D320DD" w:rsidRPr="006A75CB" w:rsidRDefault="00D320DD" w:rsidP="001F57B5">
      <w:pPr>
        <w:spacing w:after="0" w:line="276" w:lineRule="auto"/>
        <w:jc w:val="center"/>
        <w:rPr>
          <w:rFonts w:ascii="Times New Roman" w:hAnsi="Times New Roman" w:cs="Times New Roman"/>
          <w:sz w:val="24"/>
          <w:szCs w:val="24"/>
        </w:rPr>
      </w:pPr>
    </w:p>
    <w:p w:rsidR="00D320DD" w:rsidRPr="006A75CB" w:rsidRDefault="00D320DD" w:rsidP="001F57B5">
      <w:pPr>
        <w:spacing w:after="0" w:line="276" w:lineRule="auto"/>
        <w:jc w:val="center"/>
        <w:rPr>
          <w:rFonts w:ascii="Times New Roman" w:hAnsi="Times New Roman" w:cs="Times New Roman"/>
          <w:sz w:val="24"/>
          <w:szCs w:val="24"/>
        </w:rPr>
      </w:pPr>
    </w:p>
    <w:p w:rsidR="007B633C" w:rsidRPr="006A75CB" w:rsidRDefault="007B633C" w:rsidP="007B633C">
      <w:pPr>
        <w:autoSpaceDE w:val="0"/>
        <w:spacing w:after="0" w:line="240" w:lineRule="auto"/>
        <w:ind w:firstLine="744"/>
        <w:jc w:val="center"/>
        <w:rPr>
          <w:rFonts w:ascii="Times New Roman" w:hAnsi="Times New Roman" w:cs="Times New Roman"/>
          <w:sz w:val="24"/>
          <w:szCs w:val="24"/>
          <w:lang w:eastAsia="ru-RU"/>
        </w:rPr>
      </w:pPr>
      <w:r w:rsidRPr="006A75CB">
        <w:rPr>
          <w:rFonts w:ascii="Times New Roman" w:hAnsi="Times New Roman" w:cs="Times New Roman"/>
          <w:sz w:val="24"/>
          <w:szCs w:val="24"/>
          <w:lang w:val="en-US" w:eastAsia="ru-RU"/>
        </w:rPr>
        <w:t>XI</w:t>
      </w:r>
      <w:r w:rsidRPr="006A75CB">
        <w:rPr>
          <w:rFonts w:ascii="Times New Roman" w:hAnsi="Times New Roman" w:cs="Times New Roman"/>
          <w:sz w:val="24"/>
          <w:szCs w:val="24"/>
          <w:lang w:eastAsia="ru-RU"/>
        </w:rPr>
        <w:t>. Методика оценки эффективности муниципальной программы</w:t>
      </w:r>
    </w:p>
    <w:p w:rsidR="007B633C" w:rsidRPr="006A75CB" w:rsidRDefault="007B633C" w:rsidP="007B633C">
      <w:pPr>
        <w:autoSpaceDE w:val="0"/>
        <w:spacing w:after="0" w:line="240" w:lineRule="auto"/>
        <w:ind w:firstLine="744"/>
        <w:jc w:val="center"/>
        <w:rPr>
          <w:rFonts w:ascii="Times New Roman" w:hAnsi="Times New Roman" w:cs="Times New Roman"/>
          <w:sz w:val="24"/>
          <w:szCs w:val="24"/>
          <w:lang w:eastAsia="ru-RU"/>
        </w:rPr>
      </w:pPr>
    </w:p>
    <w:p w:rsidR="007B633C" w:rsidRPr="006A75CB" w:rsidRDefault="007B633C" w:rsidP="007B633C">
      <w:pPr>
        <w:pStyle w:val="Default"/>
        <w:ind w:firstLine="709"/>
        <w:rPr>
          <w:color w:val="auto"/>
        </w:rPr>
      </w:pPr>
      <w:r w:rsidRPr="006A75CB">
        <w:rPr>
          <w:color w:val="auto"/>
        </w:rPr>
        <w:t>Оценка эффективности использования бюджетных средств по мероприятиям муниципальных программ, подпрограмм (</w:t>
      </w:r>
      <w:proofErr w:type="gramStart"/>
      <w:r w:rsidRPr="006A75CB">
        <w:rPr>
          <w:color w:val="auto"/>
        </w:rPr>
        <w:t>О(</w:t>
      </w:r>
      <w:proofErr w:type="gramEnd"/>
      <w:r w:rsidRPr="006A75CB">
        <w:rPr>
          <w:color w:val="auto"/>
        </w:rPr>
        <w:t xml:space="preserve">б)): </w:t>
      </w:r>
    </w:p>
    <w:p w:rsidR="007B633C" w:rsidRPr="006A75CB" w:rsidRDefault="007B633C" w:rsidP="007B633C">
      <w:pPr>
        <w:pStyle w:val="Default"/>
        <w:ind w:firstLine="709"/>
        <w:rPr>
          <w:color w:val="auto"/>
        </w:rPr>
      </w:pPr>
      <w:r w:rsidRPr="006A75CB">
        <w:rPr>
          <w:color w:val="auto"/>
        </w:rPr>
        <w:t xml:space="preserve">                </w:t>
      </w:r>
      <w:proofErr w:type="gramStart"/>
      <w:r w:rsidRPr="006A75CB">
        <w:rPr>
          <w:color w:val="auto"/>
        </w:rPr>
        <w:t>ДИП</w:t>
      </w:r>
      <w:proofErr w:type="gramEnd"/>
      <w:r w:rsidRPr="006A75CB">
        <w:rPr>
          <w:color w:val="auto"/>
        </w:rPr>
        <w:t xml:space="preserve"> (оценка достижения плановых индикативных показателей) </w:t>
      </w:r>
    </w:p>
    <w:p w:rsidR="007B633C" w:rsidRPr="006A75CB" w:rsidRDefault="007B633C" w:rsidP="007B633C">
      <w:pPr>
        <w:pStyle w:val="Default"/>
        <w:ind w:firstLine="709"/>
        <w:rPr>
          <w:color w:val="auto"/>
        </w:rPr>
      </w:pPr>
      <w:proofErr w:type="gramStart"/>
      <w:r w:rsidRPr="006A75CB">
        <w:rPr>
          <w:color w:val="auto"/>
        </w:rPr>
        <w:t>О(</w:t>
      </w:r>
      <w:proofErr w:type="gramEnd"/>
      <w:r w:rsidRPr="006A75CB">
        <w:rPr>
          <w:color w:val="auto"/>
        </w:rPr>
        <w:t xml:space="preserve">б) = ------------------------------------------------------------------------------ </w:t>
      </w:r>
    </w:p>
    <w:p w:rsidR="007B633C" w:rsidRPr="006A75CB" w:rsidRDefault="007B633C" w:rsidP="007B633C">
      <w:pPr>
        <w:pStyle w:val="Default"/>
        <w:ind w:firstLine="709"/>
        <w:rPr>
          <w:color w:val="auto"/>
        </w:rPr>
      </w:pPr>
      <w:r w:rsidRPr="006A75CB">
        <w:rPr>
          <w:color w:val="auto"/>
        </w:rPr>
        <w:t xml:space="preserve">                ПИБС (Оценка полноты использования бюджетных средств) </w:t>
      </w:r>
    </w:p>
    <w:p w:rsidR="007B633C" w:rsidRPr="006A75CB" w:rsidRDefault="007B633C" w:rsidP="007B633C">
      <w:pPr>
        <w:pStyle w:val="Default"/>
        <w:ind w:firstLine="709"/>
        <w:rPr>
          <w:color w:val="auto"/>
        </w:rPr>
      </w:pPr>
      <w:r w:rsidRPr="006A75CB">
        <w:rPr>
          <w:color w:val="auto"/>
        </w:rPr>
        <w:t xml:space="preserve">Оценка эффективности по муниципальной программе (подпрограмме) в целом равна сумме показателей эффективности по мероприятиям муниципальной программы (подпрограммы). </w:t>
      </w:r>
    </w:p>
    <w:p w:rsidR="007B633C" w:rsidRPr="006A75CB" w:rsidRDefault="007B633C" w:rsidP="007B633C">
      <w:pPr>
        <w:pStyle w:val="Default"/>
        <w:ind w:firstLine="709"/>
        <w:rPr>
          <w:color w:val="auto"/>
        </w:rPr>
      </w:pPr>
      <w:r w:rsidRPr="006A75CB">
        <w:rPr>
          <w:color w:val="auto"/>
        </w:rPr>
        <w:t xml:space="preserve">Оценка эффективности использования ресурсов по всем источникам (О), исчисляется только в случае, если фактический объем привлечения внебюджетных источников составляет не менее 5 % от фактического использования бюджетных средств.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 xml:space="preserve">                </w:t>
      </w:r>
      <w:proofErr w:type="gramStart"/>
      <w:r w:rsidRPr="006A75CB">
        <w:rPr>
          <w:color w:val="auto"/>
        </w:rPr>
        <w:t>ДИП</w:t>
      </w:r>
      <w:proofErr w:type="gramEnd"/>
      <w:r w:rsidRPr="006A75CB">
        <w:rPr>
          <w:color w:val="auto"/>
        </w:rPr>
        <w:t xml:space="preserve"> (оценка достижения плановых индикативных показателей) </w:t>
      </w:r>
    </w:p>
    <w:p w:rsidR="007B633C" w:rsidRPr="006A75CB" w:rsidRDefault="007B633C" w:rsidP="007B633C">
      <w:pPr>
        <w:pStyle w:val="Default"/>
        <w:ind w:firstLine="709"/>
        <w:rPr>
          <w:color w:val="auto"/>
        </w:rPr>
      </w:pPr>
      <w:r w:rsidRPr="006A75CB">
        <w:rPr>
          <w:color w:val="auto"/>
        </w:rPr>
        <w:t xml:space="preserve">О = -------------------------------------------------------------------------------- </w:t>
      </w:r>
    </w:p>
    <w:p w:rsidR="007B633C" w:rsidRPr="006A75CB" w:rsidRDefault="007B633C" w:rsidP="007B633C">
      <w:pPr>
        <w:pStyle w:val="Default"/>
        <w:ind w:firstLine="709"/>
        <w:rPr>
          <w:color w:val="auto"/>
        </w:rPr>
      </w:pPr>
      <w:r w:rsidRPr="006A75CB">
        <w:rPr>
          <w:color w:val="auto"/>
        </w:rPr>
        <w:t xml:space="preserve">                ПИР (оценка полноты использования ресурсов по всем источникам)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Оценка достижения плановых индикативных показателей (</w:t>
      </w:r>
      <w:proofErr w:type="gramStart"/>
      <w:r w:rsidRPr="006A75CB">
        <w:rPr>
          <w:color w:val="auto"/>
        </w:rPr>
        <w:t>ДИП</w:t>
      </w:r>
      <w:proofErr w:type="gramEnd"/>
      <w:r w:rsidRPr="006A75CB">
        <w:rPr>
          <w:color w:val="auto"/>
        </w:rPr>
        <w:t xml:space="preserve">):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 xml:space="preserve">                  Фактические индикативные показатели </w:t>
      </w:r>
    </w:p>
    <w:p w:rsidR="007B633C" w:rsidRPr="006A75CB" w:rsidRDefault="007B633C" w:rsidP="007B633C">
      <w:pPr>
        <w:pStyle w:val="Default"/>
        <w:ind w:firstLine="709"/>
        <w:rPr>
          <w:color w:val="auto"/>
        </w:rPr>
      </w:pPr>
      <w:proofErr w:type="gramStart"/>
      <w:r w:rsidRPr="006A75CB">
        <w:rPr>
          <w:color w:val="auto"/>
        </w:rPr>
        <w:t>ДИП</w:t>
      </w:r>
      <w:proofErr w:type="gramEnd"/>
      <w:r w:rsidRPr="006A75CB">
        <w:rPr>
          <w:color w:val="auto"/>
        </w:rPr>
        <w:t xml:space="preserve"> = ------------------------------------------------- </w:t>
      </w:r>
    </w:p>
    <w:p w:rsidR="007B633C" w:rsidRPr="006A75CB" w:rsidRDefault="007B633C" w:rsidP="007B633C">
      <w:pPr>
        <w:pStyle w:val="Default"/>
        <w:ind w:firstLine="709"/>
        <w:rPr>
          <w:color w:val="auto"/>
        </w:rPr>
      </w:pPr>
      <w:r w:rsidRPr="006A75CB">
        <w:rPr>
          <w:color w:val="auto"/>
        </w:rPr>
        <w:t xml:space="preserve">                  Плановые индикативные показатели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 xml:space="preserve">Оценка полноты использования бюджетных средств (ПИБС):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 xml:space="preserve">                   Фактическое использование бюджетных средств </w:t>
      </w:r>
    </w:p>
    <w:p w:rsidR="007B633C" w:rsidRPr="006A75CB" w:rsidRDefault="007B633C" w:rsidP="007B633C">
      <w:pPr>
        <w:pStyle w:val="Default"/>
        <w:ind w:firstLine="709"/>
        <w:rPr>
          <w:color w:val="auto"/>
        </w:rPr>
      </w:pPr>
      <w:r w:rsidRPr="006A75CB">
        <w:rPr>
          <w:color w:val="auto"/>
        </w:rPr>
        <w:t xml:space="preserve">ПИБС = ------------------------------------------------------------- </w:t>
      </w:r>
    </w:p>
    <w:p w:rsidR="007B633C" w:rsidRPr="006A75CB" w:rsidRDefault="007B633C" w:rsidP="007B633C">
      <w:pPr>
        <w:pStyle w:val="Default"/>
        <w:ind w:firstLine="709"/>
        <w:rPr>
          <w:color w:val="auto"/>
        </w:rPr>
      </w:pPr>
      <w:r w:rsidRPr="006A75CB">
        <w:rPr>
          <w:color w:val="auto"/>
        </w:rPr>
        <w:t xml:space="preserve">                   Плановое использование бюджетных средств </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Оценка полноты использования ресурсов (ПИР) по всем источникам:</w:t>
      </w:r>
    </w:p>
    <w:p w:rsidR="007B633C" w:rsidRPr="006A75CB" w:rsidRDefault="007B633C" w:rsidP="007B633C">
      <w:pPr>
        <w:pStyle w:val="Default"/>
        <w:ind w:firstLine="709"/>
        <w:rPr>
          <w:color w:val="auto"/>
        </w:rPr>
      </w:pPr>
      <w:r w:rsidRPr="006A75CB">
        <w:rPr>
          <w:color w:val="auto"/>
        </w:rPr>
        <w:t xml:space="preserve"> </w:t>
      </w:r>
    </w:p>
    <w:p w:rsidR="007B633C" w:rsidRPr="006A75CB" w:rsidRDefault="007B633C" w:rsidP="007B633C">
      <w:pPr>
        <w:pStyle w:val="Default"/>
        <w:ind w:firstLine="709"/>
        <w:rPr>
          <w:color w:val="auto"/>
        </w:rPr>
      </w:pPr>
      <w:r w:rsidRPr="006A75CB">
        <w:rPr>
          <w:color w:val="auto"/>
        </w:rPr>
        <w:t xml:space="preserve">                    Фактический объем использования ресурсов </w:t>
      </w:r>
    </w:p>
    <w:p w:rsidR="007B633C" w:rsidRPr="006A75CB" w:rsidRDefault="007B633C" w:rsidP="007B633C">
      <w:pPr>
        <w:pStyle w:val="Default"/>
        <w:ind w:firstLine="709"/>
        <w:rPr>
          <w:color w:val="auto"/>
        </w:rPr>
      </w:pPr>
      <w:r w:rsidRPr="006A75CB">
        <w:rPr>
          <w:color w:val="auto"/>
        </w:rPr>
        <w:t xml:space="preserve">ПИР = ----------------------------------------------------------- </w:t>
      </w:r>
    </w:p>
    <w:p w:rsidR="007B633C" w:rsidRPr="006A75CB" w:rsidRDefault="007B633C" w:rsidP="007B633C">
      <w:pPr>
        <w:pStyle w:val="Default"/>
        <w:ind w:firstLine="709"/>
        <w:rPr>
          <w:color w:val="auto"/>
        </w:rPr>
      </w:pPr>
      <w:r w:rsidRPr="006A75CB">
        <w:rPr>
          <w:color w:val="auto"/>
        </w:rPr>
        <w:t xml:space="preserve">                     Плановый объем использования ресурсов</w:t>
      </w:r>
    </w:p>
    <w:p w:rsidR="007B633C" w:rsidRPr="006A75CB" w:rsidRDefault="007B633C" w:rsidP="007B633C">
      <w:pPr>
        <w:pStyle w:val="Default"/>
        <w:ind w:firstLine="709"/>
        <w:rPr>
          <w:color w:val="auto"/>
        </w:rPr>
      </w:pPr>
    </w:p>
    <w:p w:rsidR="007B633C" w:rsidRPr="006A75CB" w:rsidRDefault="007B633C" w:rsidP="007B633C">
      <w:pPr>
        <w:pStyle w:val="Default"/>
        <w:ind w:firstLine="709"/>
        <w:rPr>
          <w:color w:val="auto"/>
        </w:rPr>
      </w:pPr>
      <w:r w:rsidRPr="006A75CB">
        <w:rPr>
          <w:color w:val="auto"/>
        </w:rPr>
        <w:t>Результаты оценки сводятся в таблицу.</w:t>
      </w:r>
    </w:p>
    <w:p w:rsidR="007B633C" w:rsidRPr="006A75CB" w:rsidRDefault="007B633C" w:rsidP="007B633C">
      <w:pPr>
        <w:pStyle w:val="Default"/>
        <w:ind w:firstLine="709"/>
        <w:rPr>
          <w:color w:val="auto"/>
        </w:rPr>
      </w:pPr>
    </w:p>
    <w:tbl>
      <w:tblPr>
        <w:tblStyle w:val="ab"/>
        <w:tblW w:w="9606" w:type="dxa"/>
        <w:tblLook w:val="04A0"/>
      </w:tblPr>
      <w:tblGrid>
        <w:gridCol w:w="540"/>
        <w:gridCol w:w="2267"/>
        <w:gridCol w:w="1274"/>
        <w:gridCol w:w="1275"/>
        <w:gridCol w:w="1417"/>
        <w:gridCol w:w="1416"/>
        <w:gridCol w:w="1417"/>
      </w:tblGrid>
      <w:tr w:rsidR="007B633C" w:rsidRPr="006A75CB" w:rsidTr="00B53131">
        <w:tc>
          <w:tcPr>
            <w:tcW w:w="534"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 xml:space="preserve">№ </w:t>
            </w:r>
            <w:proofErr w:type="gramStart"/>
            <w:r w:rsidRPr="006A75CB">
              <w:rPr>
                <w:rFonts w:ascii="Times New Roman" w:eastAsia="Times New Roman" w:hAnsi="Times New Roman"/>
                <w:sz w:val="24"/>
                <w:szCs w:val="24"/>
                <w:lang w:eastAsia="ru-RU"/>
              </w:rPr>
              <w:t>п</w:t>
            </w:r>
            <w:proofErr w:type="gramEnd"/>
            <w:r w:rsidRPr="006A75CB">
              <w:rPr>
                <w:rFonts w:ascii="Times New Roman" w:eastAsia="Times New Roman" w:hAnsi="Times New Roman"/>
                <w:sz w:val="24"/>
                <w:szCs w:val="24"/>
                <w:lang w:eastAsia="ru-RU"/>
              </w:rPr>
              <w:t>/п</w:t>
            </w:r>
          </w:p>
        </w:tc>
        <w:tc>
          <w:tcPr>
            <w:tcW w:w="226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 xml:space="preserve">Наименование </w:t>
            </w:r>
          </w:p>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мероприятия</w:t>
            </w:r>
          </w:p>
        </w:tc>
        <w:tc>
          <w:tcPr>
            <w:tcW w:w="1275"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roofErr w:type="gramStart"/>
            <w:r w:rsidRPr="006A75CB">
              <w:rPr>
                <w:rFonts w:ascii="Times New Roman" w:eastAsia="Times New Roman" w:hAnsi="Times New Roman"/>
                <w:sz w:val="24"/>
                <w:szCs w:val="24"/>
                <w:lang w:eastAsia="ru-RU"/>
              </w:rPr>
              <w:t>ДИП</w:t>
            </w:r>
            <w:proofErr w:type="gramEnd"/>
          </w:p>
        </w:tc>
        <w:tc>
          <w:tcPr>
            <w:tcW w:w="1276"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ПИБС</w:t>
            </w: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ПИР</w:t>
            </w: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О</w:t>
            </w:r>
          </w:p>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(=3:5)</w:t>
            </w: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roofErr w:type="gramStart"/>
            <w:r w:rsidRPr="006A75CB">
              <w:rPr>
                <w:rFonts w:ascii="Times New Roman" w:eastAsia="Times New Roman" w:hAnsi="Times New Roman"/>
                <w:sz w:val="24"/>
                <w:szCs w:val="24"/>
                <w:lang w:eastAsia="ru-RU"/>
              </w:rPr>
              <w:t>О(</w:t>
            </w:r>
            <w:proofErr w:type="gramEnd"/>
            <w:r w:rsidRPr="006A75CB">
              <w:rPr>
                <w:rFonts w:ascii="Times New Roman" w:eastAsia="Times New Roman" w:hAnsi="Times New Roman"/>
                <w:sz w:val="24"/>
                <w:szCs w:val="24"/>
                <w:lang w:eastAsia="ru-RU"/>
              </w:rPr>
              <w:t>б)</w:t>
            </w:r>
          </w:p>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(=3:4)</w:t>
            </w:r>
          </w:p>
        </w:tc>
      </w:tr>
      <w:tr w:rsidR="007B633C" w:rsidRPr="006A75CB" w:rsidTr="00B53131">
        <w:tc>
          <w:tcPr>
            <w:tcW w:w="534"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1</w:t>
            </w:r>
          </w:p>
        </w:tc>
        <w:tc>
          <w:tcPr>
            <w:tcW w:w="226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2</w:t>
            </w:r>
          </w:p>
        </w:tc>
        <w:tc>
          <w:tcPr>
            <w:tcW w:w="1275"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3</w:t>
            </w:r>
          </w:p>
        </w:tc>
        <w:tc>
          <w:tcPr>
            <w:tcW w:w="1276"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4</w:t>
            </w: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5</w:t>
            </w: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6</w:t>
            </w: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r w:rsidRPr="006A75CB">
              <w:rPr>
                <w:rFonts w:ascii="Times New Roman" w:eastAsia="Times New Roman" w:hAnsi="Times New Roman"/>
                <w:sz w:val="24"/>
                <w:szCs w:val="24"/>
                <w:lang w:eastAsia="ru-RU"/>
              </w:rPr>
              <w:t>7</w:t>
            </w:r>
          </w:p>
        </w:tc>
      </w:tr>
      <w:tr w:rsidR="007B633C" w:rsidRPr="006A75CB" w:rsidTr="00B53131">
        <w:tc>
          <w:tcPr>
            <w:tcW w:w="534"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226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5"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6"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r>
      <w:tr w:rsidR="007B633C" w:rsidRPr="006A75CB" w:rsidTr="00B53131">
        <w:tc>
          <w:tcPr>
            <w:tcW w:w="534"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226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5"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6"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r>
      <w:tr w:rsidR="007B633C" w:rsidRPr="006A75CB" w:rsidTr="00B53131">
        <w:tc>
          <w:tcPr>
            <w:tcW w:w="534"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226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5"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276"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r>
      <w:tr w:rsidR="007B633C" w:rsidRPr="006A75CB" w:rsidTr="00B53131">
        <w:tc>
          <w:tcPr>
            <w:tcW w:w="6771" w:type="dxa"/>
            <w:gridSpan w:val="5"/>
            <w:vAlign w:val="center"/>
          </w:tcPr>
          <w:p w:rsidR="007B633C" w:rsidRPr="006A75CB" w:rsidRDefault="007B633C" w:rsidP="00B53131">
            <w:pPr>
              <w:widowControl w:val="0"/>
              <w:autoSpaceDE w:val="0"/>
              <w:autoSpaceDN w:val="0"/>
              <w:adjustRightInd w:val="0"/>
              <w:jc w:val="right"/>
              <w:rPr>
                <w:rFonts w:ascii="Times New Roman" w:eastAsia="Times New Roman" w:hAnsi="Times New Roman"/>
                <w:sz w:val="24"/>
                <w:szCs w:val="24"/>
                <w:lang w:eastAsia="ru-RU"/>
              </w:rPr>
            </w:pPr>
            <w:r w:rsidRPr="006A75CB">
              <w:rPr>
                <w:rFonts w:ascii="Times New Roman" w:eastAsia="Times New Roman" w:hAnsi="Times New Roman"/>
                <w:b/>
                <w:sz w:val="24"/>
                <w:szCs w:val="24"/>
                <w:lang w:eastAsia="ru-RU"/>
              </w:rPr>
              <w:t>Всего по программе:</w:t>
            </w:r>
          </w:p>
        </w:tc>
        <w:tc>
          <w:tcPr>
            <w:tcW w:w="1417"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c>
          <w:tcPr>
            <w:tcW w:w="1418" w:type="dxa"/>
            <w:vAlign w:val="center"/>
          </w:tcPr>
          <w:p w:rsidR="007B633C" w:rsidRPr="006A75CB" w:rsidRDefault="007B633C" w:rsidP="00B53131">
            <w:pPr>
              <w:widowControl w:val="0"/>
              <w:autoSpaceDE w:val="0"/>
              <w:autoSpaceDN w:val="0"/>
              <w:adjustRightInd w:val="0"/>
              <w:jc w:val="center"/>
              <w:rPr>
                <w:rFonts w:ascii="Times New Roman" w:eastAsia="Times New Roman" w:hAnsi="Times New Roman"/>
                <w:sz w:val="24"/>
                <w:szCs w:val="24"/>
                <w:lang w:eastAsia="ru-RU"/>
              </w:rPr>
            </w:pPr>
          </w:p>
        </w:tc>
      </w:tr>
    </w:tbl>
    <w:p w:rsidR="007B633C" w:rsidRPr="006A75CB" w:rsidRDefault="007B633C" w:rsidP="007B633C">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7796"/>
      </w:tblGrid>
      <w:tr w:rsidR="007B633C" w:rsidRPr="006A75CB" w:rsidTr="00B53131">
        <w:trPr>
          <w:trHeight w:val="90"/>
        </w:trPr>
        <w:tc>
          <w:tcPr>
            <w:tcW w:w="1951" w:type="dxa"/>
          </w:tcPr>
          <w:p w:rsidR="007B633C" w:rsidRPr="006A75CB" w:rsidRDefault="007B633C" w:rsidP="00B53131">
            <w:pPr>
              <w:pStyle w:val="Default"/>
              <w:rPr>
                <w:color w:val="auto"/>
              </w:rPr>
            </w:pPr>
            <w:r w:rsidRPr="006A75CB">
              <w:rPr>
                <w:color w:val="auto"/>
              </w:rPr>
              <w:t xml:space="preserve">Значение </w:t>
            </w:r>
          </w:p>
        </w:tc>
        <w:tc>
          <w:tcPr>
            <w:tcW w:w="7796" w:type="dxa"/>
          </w:tcPr>
          <w:p w:rsidR="007B633C" w:rsidRPr="006A75CB" w:rsidRDefault="007B633C" w:rsidP="00B53131">
            <w:pPr>
              <w:pStyle w:val="Default"/>
              <w:rPr>
                <w:color w:val="auto"/>
              </w:rPr>
            </w:pPr>
            <w:r w:rsidRPr="006A75CB">
              <w:rPr>
                <w:color w:val="auto"/>
              </w:rPr>
              <w:t xml:space="preserve">Эффективность использования бюджетных средств </w:t>
            </w:r>
          </w:p>
        </w:tc>
      </w:tr>
      <w:tr w:rsidR="007B633C" w:rsidRPr="006A75CB" w:rsidTr="00B53131">
        <w:trPr>
          <w:trHeight w:val="208"/>
        </w:trPr>
        <w:tc>
          <w:tcPr>
            <w:tcW w:w="1951" w:type="dxa"/>
          </w:tcPr>
          <w:p w:rsidR="007B633C" w:rsidRPr="006A75CB" w:rsidRDefault="007B633C" w:rsidP="00B53131">
            <w:pPr>
              <w:pStyle w:val="Default"/>
              <w:rPr>
                <w:color w:val="auto"/>
              </w:rPr>
            </w:pPr>
            <w:r w:rsidRPr="006A75CB">
              <w:rPr>
                <w:color w:val="auto"/>
              </w:rPr>
              <w:t xml:space="preserve">более 1,4 </w:t>
            </w:r>
          </w:p>
        </w:tc>
        <w:tc>
          <w:tcPr>
            <w:tcW w:w="7796" w:type="dxa"/>
          </w:tcPr>
          <w:p w:rsidR="007B633C" w:rsidRPr="006A75CB" w:rsidRDefault="007B633C" w:rsidP="00B53131">
            <w:pPr>
              <w:pStyle w:val="Default"/>
              <w:rPr>
                <w:color w:val="auto"/>
              </w:rPr>
            </w:pPr>
            <w:r w:rsidRPr="006A75CB">
              <w:rPr>
                <w:color w:val="auto"/>
              </w:rPr>
              <w:t xml:space="preserve">очень высокая эффективность использования расходов (значительно </w:t>
            </w:r>
            <w:r w:rsidRPr="006A75CB">
              <w:rPr>
                <w:color w:val="auto"/>
              </w:rPr>
              <w:lastRenderedPageBreak/>
              <w:t xml:space="preserve">превышает целевое значение) </w:t>
            </w:r>
          </w:p>
        </w:tc>
      </w:tr>
      <w:tr w:rsidR="007B633C" w:rsidRPr="006A75CB" w:rsidTr="00B53131">
        <w:trPr>
          <w:trHeight w:val="90"/>
        </w:trPr>
        <w:tc>
          <w:tcPr>
            <w:tcW w:w="1951" w:type="dxa"/>
          </w:tcPr>
          <w:p w:rsidR="007B633C" w:rsidRPr="006A75CB" w:rsidRDefault="007B633C" w:rsidP="00B53131">
            <w:pPr>
              <w:pStyle w:val="Default"/>
              <w:rPr>
                <w:color w:val="auto"/>
              </w:rPr>
            </w:pPr>
            <w:r w:rsidRPr="006A75CB">
              <w:rPr>
                <w:color w:val="auto"/>
              </w:rPr>
              <w:lastRenderedPageBreak/>
              <w:t xml:space="preserve">от 1 до 1,4 </w:t>
            </w:r>
          </w:p>
        </w:tc>
        <w:tc>
          <w:tcPr>
            <w:tcW w:w="7796" w:type="dxa"/>
          </w:tcPr>
          <w:p w:rsidR="007B633C" w:rsidRPr="006A75CB" w:rsidRDefault="007B633C" w:rsidP="00B53131">
            <w:pPr>
              <w:pStyle w:val="Default"/>
              <w:rPr>
                <w:color w:val="auto"/>
              </w:rPr>
            </w:pPr>
            <w:r w:rsidRPr="006A75CB">
              <w:rPr>
                <w:color w:val="auto"/>
              </w:rPr>
              <w:t xml:space="preserve">высокая эффективность использования расходов (превышение целевого значения) </w:t>
            </w:r>
          </w:p>
        </w:tc>
      </w:tr>
      <w:tr w:rsidR="007B633C" w:rsidRPr="006A75CB" w:rsidTr="00B53131">
        <w:trPr>
          <w:trHeight w:val="90"/>
        </w:trPr>
        <w:tc>
          <w:tcPr>
            <w:tcW w:w="1951" w:type="dxa"/>
          </w:tcPr>
          <w:p w:rsidR="007B633C" w:rsidRPr="006A75CB" w:rsidRDefault="007B633C" w:rsidP="00B53131">
            <w:pPr>
              <w:pStyle w:val="Default"/>
              <w:rPr>
                <w:color w:val="auto"/>
              </w:rPr>
            </w:pPr>
            <w:r w:rsidRPr="006A75CB">
              <w:rPr>
                <w:color w:val="auto"/>
              </w:rPr>
              <w:t xml:space="preserve">от 0,5 до 1 </w:t>
            </w:r>
          </w:p>
        </w:tc>
        <w:tc>
          <w:tcPr>
            <w:tcW w:w="7796" w:type="dxa"/>
          </w:tcPr>
          <w:p w:rsidR="007B633C" w:rsidRPr="006A75CB" w:rsidRDefault="007B633C" w:rsidP="00B53131">
            <w:pPr>
              <w:pStyle w:val="Default"/>
              <w:rPr>
                <w:color w:val="auto"/>
              </w:rPr>
            </w:pPr>
            <w:r w:rsidRPr="006A75CB">
              <w:rPr>
                <w:color w:val="auto"/>
              </w:rPr>
              <w:t xml:space="preserve">низкая эффективность использования расходов (не достигнуто целевое значение) </w:t>
            </w:r>
          </w:p>
        </w:tc>
      </w:tr>
      <w:tr w:rsidR="007B633C" w:rsidRPr="006A75CB" w:rsidTr="00B53131">
        <w:trPr>
          <w:trHeight w:val="208"/>
        </w:trPr>
        <w:tc>
          <w:tcPr>
            <w:tcW w:w="1951" w:type="dxa"/>
          </w:tcPr>
          <w:p w:rsidR="007B633C" w:rsidRPr="006A75CB" w:rsidRDefault="007B633C" w:rsidP="00B53131">
            <w:pPr>
              <w:pStyle w:val="Default"/>
              <w:rPr>
                <w:color w:val="auto"/>
              </w:rPr>
            </w:pPr>
            <w:r w:rsidRPr="006A75CB">
              <w:rPr>
                <w:color w:val="auto"/>
              </w:rPr>
              <w:t xml:space="preserve">менее 0,5 </w:t>
            </w:r>
          </w:p>
        </w:tc>
        <w:tc>
          <w:tcPr>
            <w:tcW w:w="7796" w:type="dxa"/>
          </w:tcPr>
          <w:p w:rsidR="007B633C" w:rsidRPr="006A75CB" w:rsidRDefault="007B633C" w:rsidP="00B53131">
            <w:pPr>
              <w:pStyle w:val="Default"/>
              <w:rPr>
                <w:color w:val="auto"/>
              </w:rPr>
            </w:pPr>
            <w:r w:rsidRPr="006A75CB">
              <w:rPr>
                <w:color w:val="auto"/>
              </w:rPr>
              <w:t xml:space="preserve">крайне низкая эффективность использования расходов (целевое значение исполнено менее чем </w:t>
            </w:r>
            <w:proofErr w:type="gramStart"/>
            <w:r w:rsidRPr="006A75CB">
              <w:rPr>
                <w:color w:val="auto"/>
              </w:rPr>
              <w:t>на половину</w:t>
            </w:r>
            <w:proofErr w:type="gramEnd"/>
            <w:r w:rsidRPr="006A75CB">
              <w:rPr>
                <w:color w:val="auto"/>
              </w:rPr>
              <w:t xml:space="preserve">) </w:t>
            </w:r>
          </w:p>
        </w:tc>
      </w:tr>
    </w:tbl>
    <w:p w:rsidR="007B633C" w:rsidRPr="004E7C14" w:rsidRDefault="007B633C" w:rsidP="007B633C">
      <w:pPr>
        <w:ind w:firstLine="709"/>
        <w:jc w:val="both"/>
        <w:rPr>
          <w:rFonts w:ascii="Times New Roman" w:hAnsi="Times New Roman" w:cs="Times New Roman"/>
          <w:sz w:val="24"/>
          <w:szCs w:val="24"/>
        </w:rPr>
      </w:pPr>
      <w:r w:rsidRPr="006A75CB">
        <w:rPr>
          <w:rFonts w:ascii="Times New Roman" w:hAnsi="Times New Roman" w:cs="Times New Roman"/>
          <w:sz w:val="24"/>
          <w:szCs w:val="24"/>
        </w:rPr>
        <w:t>Эффективность использования бюджетных средств будет тем выше, чем выше уровень достижения индикативных показателей и меньше уровень использования бюджетных средств.</w:t>
      </w:r>
    </w:p>
    <w:p w:rsidR="00935E9A" w:rsidRPr="00364489" w:rsidRDefault="00935E9A" w:rsidP="007B633C">
      <w:pPr>
        <w:spacing w:after="0" w:line="276" w:lineRule="auto"/>
        <w:jc w:val="center"/>
        <w:rPr>
          <w:rFonts w:ascii="Times New Roman" w:hAnsi="Times New Roman" w:cs="Times New Roman"/>
          <w:sz w:val="28"/>
          <w:szCs w:val="28"/>
        </w:rPr>
      </w:pPr>
    </w:p>
    <w:sectPr w:rsidR="00935E9A" w:rsidRPr="00364489" w:rsidSect="00301147">
      <w:pgSz w:w="11906" w:h="16838" w:code="9"/>
      <w:pgMar w:top="397" w:right="567" w:bottom="1021" w:left="1701" w:header="34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7B7" w:rsidRDefault="00EC37B7" w:rsidP="00735333">
      <w:pPr>
        <w:spacing w:after="0" w:line="240" w:lineRule="auto"/>
      </w:pPr>
      <w:r>
        <w:separator/>
      </w:r>
    </w:p>
  </w:endnote>
  <w:endnote w:type="continuationSeparator" w:id="0">
    <w:p w:rsidR="00EC37B7" w:rsidRDefault="00EC37B7" w:rsidP="00735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7B7" w:rsidRDefault="00EC37B7" w:rsidP="00735333">
      <w:pPr>
        <w:spacing w:after="0" w:line="240" w:lineRule="auto"/>
      </w:pPr>
      <w:r>
        <w:separator/>
      </w:r>
    </w:p>
  </w:footnote>
  <w:footnote w:type="continuationSeparator" w:id="0">
    <w:p w:rsidR="00EC37B7" w:rsidRDefault="00EC37B7" w:rsidP="007353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4B5"/>
    <w:multiLevelType w:val="hybridMultilevel"/>
    <w:tmpl w:val="6908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D36CE"/>
    <w:multiLevelType w:val="hybridMultilevel"/>
    <w:tmpl w:val="0C241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050B4"/>
    <w:multiLevelType w:val="hybridMultilevel"/>
    <w:tmpl w:val="3790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368D6"/>
    <w:multiLevelType w:val="hybridMultilevel"/>
    <w:tmpl w:val="ADAAD696"/>
    <w:lvl w:ilvl="0" w:tplc="638C49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C4E68BB"/>
    <w:multiLevelType w:val="hybridMultilevel"/>
    <w:tmpl w:val="A7E81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F0A5A"/>
    <w:multiLevelType w:val="hybridMultilevel"/>
    <w:tmpl w:val="7CAAF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EC7ECC"/>
    <w:multiLevelType w:val="hybridMultilevel"/>
    <w:tmpl w:val="5A5C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492752"/>
    <w:multiLevelType w:val="hybridMultilevel"/>
    <w:tmpl w:val="F79CA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407DF"/>
    <w:rsid w:val="000068D3"/>
    <w:rsid w:val="00011261"/>
    <w:rsid w:val="0001562F"/>
    <w:rsid w:val="00015A07"/>
    <w:rsid w:val="000407DF"/>
    <w:rsid w:val="00043366"/>
    <w:rsid w:val="00051E40"/>
    <w:rsid w:val="00057F7E"/>
    <w:rsid w:val="0006136C"/>
    <w:rsid w:val="0006363F"/>
    <w:rsid w:val="00064F1B"/>
    <w:rsid w:val="000770EC"/>
    <w:rsid w:val="0008313A"/>
    <w:rsid w:val="0009019C"/>
    <w:rsid w:val="00090A4E"/>
    <w:rsid w:val="00092316"/>
    <w:rsid w:val="00092924"/>
    <w:rsid w:val="00097D6F"/>
    <w:rsid w:val="000A2FEA"/>
    <w:rsid w:val="000B5E02"/>
    <w:rsid w:val="000B7203"/>
    <w:rsid w:val="000D0EA0"/>
    <w:rsid w:val="000D39CF"/>
    <w:rsid w:val="000D7A64"/>
    <w:rsid w:val="000E0E6A"/>
    <w:rsid w:val="000E3621"/>
    <w:rsid w:val="000E43C5"/>
    <w:rsid w:val="000F7FD4"/>
    <w:rsid w:val="001007E8"/>
    <w:rsid w:val="00104F7E"/>
    <w:rsid w:val="00120D17"/>
    <w:rsid w:val="0012504C"/>
    <w:rsid w:val="001573DF"/>
    <w:rsid w:val="00160382"/>
    <w:rsid w:val="00160E4D"/>
    <w:rsid w:val="00163D28"/>
    <w:rsid w:val="001640D7"/>
    <w:rsid w:val="00173FF8"/>
    <w:rsid w:val="00177B57"/>
    <w:rsid w:val="00184154"/>
    <w:rsid w:val="001A6E61"/>
    <w:rsid w:val="001B6CEC"/>
    <w:rsid w:val="001D309B"/>
    <w:rsid w:val="001D66C9"/>
    <w:rsid w:val="001F57B5"/>
    <w:rsid w:val="0020545A"/>
    <w:rsid w:val="002121C8"/>
    <w:rsid w:val="00246EA5"/>
    <w:rsid w:val="002504CD"/>
    <w:rsid w:val="002511E7"/>
    <w:rsid w:val="00260268"/>
    <w:rsid w:val="00266203"/>
    <w:rsid w:val="00272B7B"/>
    <w:rsid w:val="00273929"/>
    <w:rsid w:val="002873CE"/>
    <w:rsid w:val="00290B2C"/>
    <w:rsid w:val="00290B62"/>
    <w:rsid w:val="002A15C9"/>
    <w:rsid w:val="002A735E"/>
    <w:rsid w:val="002B27C0"/>
    <w:rsid w:val="002C6DB4"/>
    <w:rsid w:val="002D1D71"/>
    <w:rsid w:val="002D4AD4"/>
    <w:rsid w:val="002D5649"/>
    <w:rsid w:val="002E0C1B"/>
    <w:rsid w:val="002F6132"/>
    <w:rsid w:val="00301147"/>
    <w:rsid w:val="00306DC3"/>
    <w:rsid w:val="00310AC9"/>
    <w:rsid w:val="00311EB6"/>
    <w:rsid w:val="00316588"/>
    <w:rsid w:val="0035443F"/>
    <w:rsid w:val="00362A3A"/>
    <w:rsid w:val="00362E47"/>
    <w:rsid w:val="00364489"/>
    <w:rsid w:val="0036449F"/>
    <w:rsid w:val="0037436F"/>
    <w:rsid w:val="00376F1A"/>
    <w:rsid w:val="003B29EB"/>
    <w:rsid w:val="003B6B65"/>
    <w:rsid w:val="003C5D48"/>
    <w:rsid w:val="003D7A75"/>
    <w:rsid w:val="00404C9E"/>
    <w:rsid w:val="00413DD4"/>
    <w:rsid w:val="00414A06"/>
    <w:rsid w:val="00417025"/>
    <w:rsid w:val="00420846"/>
    <w:rsid w:val="00446410"/>
    <w:rsid w:val="00454247"/>
    <w:rsid w:val="00460503"/>
    <w:rsid w:val="00473806"/>
    <w:rsid w:val="00475E24"/>
    <w:rsid w:val="004773CF"/>
    <w:rsid w:val="00491A0A"/>
    <w:rsid w:val="0049413B"/>
    <w:rsid w:val="00497D27"/>
    <w:rsid w:val="00497F36"/>
    <w:rsid w:val="004A139C"/>
    <w:rsid w:val="004A18E1"/>
    <w:rsid w:val="004C0F92"/>
    <w:rsid w:val="004E00EE"/>
    <w:rsid w:val="004E486C"/>
    <w:rsid w:val="004F42C0"/>
    <w:rsid w:val="004F6F8A"/>
    <w:rsid w:val="005013B6"/>
    <w:rsid w:val="0052455F"/>
    <w:rsid w:val="00527B36"/>
    <w:rsid w:val="00527CC9"/>
    <w:rsid w:val="00545357"/>
    <w:rsid w:val="00546F1A"/>
    <w:rsid w:val="00552290"/>
    <w:rsid w:val="00572AD4"/>
    <w:rsid w:val="005730DB"/>
    <w:rsid w:val="00577482"/>
    <w:rsid w:val="005805AD"/>
    <w:rsid w:val="00594F70"/>
    <w:rsid w:val="005A284D"/>
    <w:rsid w:val="005B20EE"/>
    <w:rsid w:val="005D2D88"/>
    <w:rsid w:val="005E7965"/>
    <w:rsid w:val="005F2637"/>
    <w:rsid w:val="00626299"/>
    <w:rsid w:val="00630386"/>
    <w:rsid w:val="00632B71"/>
    <w:rsid w:val="0063312E"/>
    <w:rsid w:val="00645866"/>
    <w:rsid w:val="006468E6"/>
    <w:rsid w:val="00660182"/>
    <w:rsid w:val="00665EF0"/>
    <w:rsid w:val="006741EC"/>
    <w:rsid w:val="006815D2"/>
    <w:rsid w:val="00683937"/>
    <w:rsid w:val="006A0E36"/>
    <w:rsid w:val="006A23CC"/>
    <w:rsid w:val="006A3AE4"/>
    <w:rsid w:val="006A75CB"/>
    <w:rsid w:val="006B33A6"/>
    <w:rsid w:val="006B62B3"/>
    <w:rsid w:val="006D2DB1"/>
    <w:rsid w:val="006D64B2"/>
    <w:rsid w:val="006E6D38"/>
    <w:rsid w:val="00702842"/>
    <w:rsid w:val="007033B3"/>
    <w:rsid w:val="00704850"/>
    <w:rsid w:val="00707F18"/>
    <w:rsid w:val="0071168F"/>
    <w:rsid w:val="00725657"/>
    <w:rsid w:val="007316C6"/>
    <w:rsid w:val="00733312"/>
    <w:rsid w:val="00735333"/>
    <w:rsid w:val="007420F6"/>
    <w:rsid w:val="00743C23"/>
    <w:rsid w:val="00751CC9"/>
    <w:rsid w:val="0075260A"/>
    <w:rsid w:val="00767DFC"/>
    <w:rsid w:val="007713D9"/>
    <w:rsid w:val="007B557D"/>
    <w:rsid w:val="007B633C"/>
    <w:rsid w:val="007C1F69"/>
    <w:rsid w:val="007D352D"/>
    <w:rsid w:val="007D72DE"/>
    <w:rsid w:val="007E16E0"/>
    <w:rsid w:val="007E1D21"/>
    <w:rsid w:val="007F1FE3"/>
    <w:rsid w:val="00807A85"/>
    <w:rsid w:val="0081242D"/>
    <w:rsid w:val="0081323E"/>
    <w:rsid w:val="00814A14"/>
    <w:rsid w:val="00817F42"/>
    <w:rsid w:val="00822DB9"/>
    <w:rsid w:val="008346E8"/>
    <w:rsid w:val="008352B4"/>
    <w:rsid w:val="008456E2"/>
    <w:rsid w:val="0086357D"/>
    <w:rsid w:val="00865AE6"/>
    <w:rsid w:val="00866DB9"/>
    <w:rsid w:val="008810E2"/>
    <w:rsid w:val="00890A08"/>
    <w:rsid w:val="00896CFA"/>
    <w:rsid w:val="008A05E0"/>
    <w:rsid w:val="008A52BF"/>
    <w:rsid w:val="008A5D27"/>
    <w:rsid w:val="008B39AF"/>
    <w:rsid w:val="008B4388"/>
    <w:rsid w:val="008C2EB2"/>
    <w:rsid w:val="008C316C"/>
    <w:rsid w:val="008E571A"/>
    <w:rsid w:val="00915931"/>
    <w:rsid w:val="00916DDC"/>
    <w:rsid w:val="0092312E"/>
    <w:rsid w:val="00934B57"/>
    <w:rsid w:val="00935E9A"/>
    <w:rsid w:val="00936733"/>
    <w:rsid w:val="009501AC"/>
    <w:rsid w:val="00960A9A"/>
    <w:rsid w:val="00961486"/>
    <w:rsid w:val="0096185A"/>
    <w:rsid w:val="00962B00"/>
    <w:rsid w:val="0097016B"/>
    <w:rsid w:val="00970E0F"/>
    <w:rsid w:val="00976A96"/>
    <w:rsid w:val="009908AC"/>
    <w:rsid w:val="009927F0"/>
    <w:rsid w:val="009957BF"/>
    <w:rsid w:val="009A5EE8"/>
    <w:rsid w:val="009A7036"/>
    <w:rsid w:val="009B4A1F"/>
    <w:rsid w:val="009D4742"/>
    <w:rsid w:val="009D7575"/>
    <w:rsid w:val="009E0970"/>
    <w:rsid w:val="009E5D84"/>
    <w:rsid w:val="009F4996"/>
    <w:rsid w:val="00A0144A"/>
    <w:rsid w:val="00A068FE"/>
    <w:rsid w:val="00A3511B"/>
    <w:rsid w:val="00A409B0"/>
    <w:rsid w:val="00A50D21"/>
    <w:rsid w:val="00A5702C"/>
    <w:rsid w:val="00A80894"/>
    <w:rsid w:val="00AA0AAB"/>
    <w:rsid w:val="00AB1672"/>
    <w:rsid w:val="00AD32EE"/>
    <w:rsid w:val="00AF301F"/>
    <w:rsid w:val="00B1191D"/>
    <w:rsid w:val="00B2262E"/>
    <w:rsid w:val="00B236EA"/>
    <w:rsid w:val="00B25E3D"/>
    <w:rsid w:val="00B53131"/>
    <w:rsid w:val="00B72B18"/>
    <w:rsid w:val="00B8750C"/>
    <w:rsid w:val="00B93D4F"/>
    <w:rsid w:val="00BB5281"/>
    <w:rsid w:val="00BD4C43"/>
    <w:rsid w:val="00BE00E1"/>
    <w:rsid w:val="00BE78C6"/>
    <w:rsid w:val="00C010FA"/>
    <w:rsid w:val="00C04D53"/>
    <w:rsid w:val="00C22636"/>
    <w:rsid w:val="00C42CE0"/>
    <w:rsid w:val="00C61C8F"/>
    <w:rsid w:val="00C62405"/>
    <w:rsid w:val="00C70E3A"/>
    <w:rsid w:val="00C76F9D"/>
    <w:rsid w:val="00C8486A"/>
    <w:rsid w:val="00C93C94"/>
    <w:rsid w:val="00CB754C"/>
    <w:rsid w:val="00CC164D"/>
    <w:rsid w:val="00CD28B4"/>
    <w:rsid w:val="00CF3ED5"/>
    <w:rsid w:val="00D109EE"/>
    <w:rsid w:val="00D147E1"/>
    <w:rsid w:val="00D152F2"/>
    <w:rsid w:val="00D16FDB"/>
    <w:rsid w:val="00D26B14"/>
    <w:rsid w:val="00D27357"/>
    <w:rsid w:val="00D320DD"/>
    <w:rsid w:val="00D3766B"/>
    <w:rsid w:val="00D71967"/>
    <w:rsid w:val="00D837C9"/>
    <w:rsid w:val="00D83917"/>
    <w:rsid w:val="00D933EB"/>
    <w:rsid w:val="00DB2735"/>
    <w:rsid w:val="00DB57C7"/>
    <w:rsid w:val="00DC6D8E"/>
    <w:rsid w:val="00DD39F5"/>
    <w:rsid w:val="00DE309B"/>
    <w:rsid w:val="00DE35C3"/>
    <w:rsid w:val="00DE35FB"/>
    <w:rsid w:val="00DE3E13"/>
    <w:rsid w:val="00DE6020"/>
    <w:rsid w:val="00DF0468"/>
    <w:rsid w:val="00DF10D6"/>
    <w:rsid w:val="00E01CF9"/>
    <w:rsid w:val="00E1208B"/>
    <w:rsid w:val="00E257D6"/>
    <w:rsid w:val="00E324F8"/>
    <w:rsid w:val="00E5539E"/>
    <w:rsid w:val="00E55443"/>
    <w:rsid w:val="00E623A2"/>
    <w:rsid w:val="00E65C32"/>
    <w:rsid w:val="00E67E5E"/>
    <w:rsid w:val="00E732C8"/>
    <w:rsid w:val="00E7594E"/>
    <w:rsid w:val="00E76E08"/>
    <w:rsid w:val="00E77B32"/>
    <w:rsid w:val="00EA2D22"/>
    <w:rsid w:val="00EA72B7"/>
    <w:rsid w:val="00EB7D02"/>
    <w:rsid w:val="00EC1984"/>
    <w:rsid w:val="00EC37B7"/>
    <w:rsid w:val="00ED661B"/>
    <w:rsid w:val="00EE157F"/>
    <w:rsid w:val="00EE4EC1"/>
    <w:rsid w:val="00EE54BF"/>
    <w:rsid w:val="00F014CE"/>
    <w:rsid w:val="00F01E2E"/>
    <w:rsid w:val="00F03E78"/>
    <w:rsid w:val="00F30EB9"/>
    <w:rsid w:val="00F31E5A"/>
    <w:rsid w:val="00F3691C"/>
    <w:rsid w:val="00F5494F"/>
    <w:rsid w:val="00F5668A"/>
    <w:rsid w:val="00F601B1"/>
    <w:rsid w:val="00F612DF"/>
    <w:rsid w:val="00F6336F"/>
    <w:rsid w:val="00F72747"/>
    <w:rsid w:val="00F73FF2"/>
    <w:rsid w:val="00F814FF"/>
    <w:rsid w:val="00F815E3"/>
    <w:rsid w:val="00F918E3"/>
    <w:rsid w:val="00FB3B39"/>
    <w:rsid w:val="00FD1D7C"/>
    <w:rsid w:val="00FD763E"/>
    <w:rsid w:val="00FE2683"/>
    <w:rsid w:val="00FE3E1A"/>
    <w:rsid w:val="00FF5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3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10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DF10D6"/>
    <w:rPr>
      <w:rFonts w:ascii="Times New Roman" w:hAnsi="Times New Roman" w:cs="Times New Roman"/>
      <w:sz w:val="24"/>
      <w:szCs w:val="24"/>
      <w:lang w:eastAsia="ru-RU"/>
    </w:rPr>
  </w:style>
  <w:style w:type="character" w:styleId="a5">
    <w:name w:val="page number"/>
    <w:basedOn w:val="a0"/>
    <w:uiPriority w:val="99"/>
    <w:rsid w:val="00DF10D6"/>
  </w:style>
  <w:style w:type="paragraph" w:styleId="a6">
    <w:name w:val="footer"/>
    <w:basedOn w:val="a"/>
    <w:link w:val="a7"/>
    <w:uiPriority w:val="99"/>
    <w:unhideWhenUsed/>
    <w:rsid w:val="003B6B65"/>
    <w:pPr>
      <w:tabs>
        <w:tab w:val="center" w:pos="4677"/>
        <w:tab w:val="right" w:pos="9355"/>
      </w:tabs>
    </w:pPr>
  </w:style>
  <w:style w:type="character" w:customStyle="1" w:styleId="a7">
    <w:name w:val="Нижний колонтитул Знак"/>
    <w:basedOn w:val="a0"/>
    <w:link w:val="a6"/>
    <w:uiPriority w:val="99"/>
    <w:rsid w:val="003B6B65"/>
    <w:rPr>
      <w:rFonts w:cs="Calibri"/>
      <w:lang w:eastAsia="en-US"/>
    </w:rPr>
  </w:style>
  <w:style w:type="paragraph" w:styleId="a8">
    <w:name w:val="Balloon Text"/>
    <w:basedOn w:val="a"/>
    <w:link w:val="a9"/>
    <w:uiPriority w:val="99"/>
    <w:semiHidden/>
    <w:unhideWhenUsed/>
    <w:rsid w:val="003644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4489"/>
    <w:rPr>
      <w:rFonts w:ascii="Tahoma" w:hAnsi="Tahoma" w:cs="Tahoma"/>
      <w:sz w:val="16"/>
      <w:szCs w:val="16"/>
      <w:lang w:eastAsia="en-US"/>
    </w:rPr>
  </w:style>
  <w:style w:type="paragraph" w:styleId="aa">
    <w:name w:val="List Paragraph"/>
    <w:basedOn w:val="a"/>
    <w:uiPriority w:val="34"/>
    <w:qFormat/>
    <w:rsid w:val="009F4996"/>
    <w:pPr>
      <w:ind w:left="720"/>
      <w:contextualSpacing/>
    </w:pPr>
  </w:style>
  <w:style w:type="paragraph" w:customStyle="1" w:styleId="Default">
    <w:name w:val="Default"/>
    <w:rsid w:val="007B633C"/>
    <w:pPr>
      <w:autoSpaceDE w:val="0"/>
      <w:autoSpaceDN w:val="0"/>
      <w:adjustRightInd w:val="0"/>
    </w:pPr>
    <w:rPr>
      <w:rFonts w:ascii="Times New Roman" w:eastAsia="Times New Roman" w:hAnsi="Times New Roman"/>
      <w:color w:val="000000"/>
      <w:sz w:val="24"/>
      <w:szCs w:val="24"/>
      <w:lang w:eastAsia="en-US"/>
    </w:rPr>
  </w:style>
  <w:style w:type="table" w:styleId="ab">
    <w:name w:val="Table Grid"/>
    <w:basedOn w:val="a1"/>
    <w:uiPriority w:val="59"/>
    <w:locked/>
    <w:rsid w:val="007B63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3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10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DF10D6"/>
    <w:rPr>
      <w:rFonts w:ascii="Times New Roman" w:hAnsi="Times New Roman" w:cs="Times New Roman"/>
      <w:sz w:val="24"/>
      <w:szCs w:val="24"/>
      <w:lang w:eastAsia="ru-RU"/>
    </w:rPr>
  </w:style>
  <w:style w:type="character" w:styleId="a5">
    <w:name w:val="page number"/>
    <w:basedOn w:val="a0"/>
    <w:uiPriority w:val="99"/>
    <w:rsid w:val="00DF10D6"/>
  </w:style>
  <w:style w:type="paragraph" w:styleId="a6">
    <w:name w:val="footer"/>
    <w:basedOn w:val="a"/>
    <w:link w:val="a7"/>
    <w:uiPriority w:val="99"/>
    <w:unhideWhenUsed/>
    <w:rsid w:val="003B6B65"/>
    <w:pPr>
      <w:tabs>
        <w:tab w:val="center" w:pos="4677"/>
        <w:tab w:val="right" w:pos="9355"/>
      </w:tabs>
    </w:pPr>
  </w:style>
  <w:style w:type="character" w:customStyle="1" w:styleId="a7">
    <w:name w:val="Нижний колонтитул Знак"/>
    <w:basedOn w:val="a0"/>
    <w:link w:val="a6"/>
    <w:uiPriority w:val="99"/>
    <w:rsid w:val="003B6B65"/>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281A-1EAD-4CC9-9D3C-DCC39B9D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12</Pages>
  <Words>3096</Words>
  <Characters>23425</Characters>
  <Application>Microsoft Office Word</Application>
  <DocSecurity>0</DocSecurity>
  <Lines>195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vb</cp:lastModifiedBy>
  <cp:revision>64</cp:revision>
  <cp:lastPrinted>2020-10-21T12:04:00Z</cp:lastPrinted>
  <dcterms:created xsi:type="dcterms:W3CDTF">2020-05-08T05:44:00Z</dcterms:created>
  <dcterms:modified xsi:type="dcterms:W3CDTF">2021-05-14T05:59:00Z</dcterms:modified>
</cp:coreProperties>
</file>