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заместитель Губернатора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Челябинской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 В.М. Евдокимов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 регионального этапа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Всероссийского конкурса «Семья года»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Челябинской области в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 Настоящее положение определяет цель, задачи и порядок проведения регионального этапа Всероссийского конкурса «Семья года» Челябинской области (далее – Региональный конкурс).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Цель и задачи конкурса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2.1. Целью конкурса является сохранение, укрепление и продвижение традиционных семейных ценностей.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2.2. Задачи конкурса: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популяризация семейных ценностей;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продвижение традиционных семейных ценностей;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распространение положительного опыта семейных династий, социально ответственных семей, в том числе многодетных семей,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 развивающих увлечения и таланты членов семьи, демонстрирующих высокую гражданскую ответственность, активно участвующих в жизни местного сообщества, региона, страны.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Номинации Регионального конкурса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Региональный конкурс проводится по следующим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-ти номинациям: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284" w:lef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«Многодетная семья»;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284" w:lef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«Молодая семья»;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284" w:lef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«Сельская семья»;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284" w:lef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«Золотая семья»;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284" w:lef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«Семья – хранитель традиций»</w:t>
      </w:r>
      <w:r>
        <w:rPr>
          <w:rFonts w:cs="Times New Roman" w:ascii="Times New Roman" w:hAnsi="Times New Roman"/>
          <w:i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284" w:left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«Семья защитника Отечества».</w:t>
      </w:r>
    </w:p>
    <w:p>
      <w:pPr>
        <w:pStyle w:val="ListParagraph"/>
        <w:spacing w:lineRule="auto" w:line="240" w:before="0" w:after="0"/>
        <w:ind w:hanging="0" w:left="0"/>
        <w:contextualSpacing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Участники регионального конкурса</w:t>
      </w:r>
    </w:p>
    <w:p>
      <w:pPr>
        <w:pStyle w:val="ListParagraph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Участниками Регионального конкурса могут быть семьи, проживающие на территории Челябинской области: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семьи, в которых создаются благоприятные условия для гармоничного развития каждого члена семьи;</w:t>
      </w:r>
    </w:p>
    <w:p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2) семьи, в которых дети получают воспитание, основанное </w:t>
        <w:br/>
        <w:t>на традиционных 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3) 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проектов;</w:t>
      </w:r>
    </w:p>
    <w:p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bCs/>
          <w:sz w:val="28"/>
          <w:szCs w:val="27"/>
          <w:lang w:eastAsia="ru-RU"/>
        </w:rPr>
        <w:t>4) семьи, члены которых имеют достижения в профессиональной деятельности; успешно развивающие семейное дело;</w:t>
      </w:r>
    </w:p>
    <w:p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5) семьи, ведущие здоровый образ жизни, систематически занимающиеся  </w:t>
      </w:r>
      <w:r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  <w:br/>
      </w:r>
      <w:r>
        <w:rPr>
          <w:rFonts w:eastAsia="Times New Roman"/>
          <w:sz w:val="28"/>
          <w:szCs w:val="28"/>
          <w:lang w:eastAsia="ru-RU"/>
        </w:rPr>
        <w:t xml:space="preserve">и </w:t>
      </w:r>
      <w:r>
        <w:rPr>
          <w:rFonts w:eastAsia="Times New Roman"/>
          <w:bCs/>
          <w:sz w:val="28"/>
          <w:szCs w:val="27"/>
          <w:lang w:eastAsia="ru-RU"/>
        </w:rPr>
        <w:t>вовлекающие в них детей;</w:t>
      </w:r>
    </w:p>
    <w:p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6) семьи, уделяющие внимание приобщению детей к творчеству и искусству, культурно – историческому наследию, национальной культуре.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Участники Регионального конкурса должны быть гражданами Российской Федерации, состоящими в зарегистрированном браке, воспитывающими (или воспитавшими) детей.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4.3. Критерии отбора конкурсантов для участия в Региональном конкурсе по номинациям: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4.3.1. В номинации «Многодетная семья» принимают участие семьи, которые успешно воспитывают (или воспитали) троих и более детей, в том числе и приёмных, а также активно участвуют в социально значимых мероприятиях и общественной жизни района/города/области</w:t>
      </w:r>
      <w:r>
        <w:rPr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4.3.2.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4.3.3.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4.3.4.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 и патриотизма и активного долголетия.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4.3.5. В номинации «</w:t>
      </w:r>
      <w:r>
        <w:rPr>
          <w:rFonts w:cs="Times New Roman" w:ascii="Times New Roman" w:hAnsi="Times New Roman"/>
          <w:sz w:val="28"/>
          <w:szCs w:val="28"/>
        </w:rPr>
        <w:t>Семья – хранитель традиций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» принимают участие семьи - хранители национальных и культурных традиций, а также семьи, составляющие профессиональные династии</w:t>
      </w: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4.3.6. 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>4.4. Принимая участие в данном конкурсе, все участники дают согласие организатору конкурса на обработку их персональных данных в рамках Федерального закона от 27.07.2006 № 152-ФЗ «О персональных данных».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7"/>
          <w:lang w:eastAsia="ru-RU"/>
        </w:rPr>
        <w:t xml:space="preserve">4.5 Участие во Всероссийском конкурсе победителей Всероссийского конкурса «Семья года» предыдущих лет не предусматривается. </w:t>
      </w:r>
    </w:p>
    <w:p>
      <w:pPr>
        <w:pStyle w:val="ListParagraph"/>
        <w:widowControl w:val="false"/>
        <w:spacing w:lineRule="auto" w:line="240" w:before="120" w:after="12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120" w:after="120"/>
        <w:ind w:hanging="0" w:lef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Организационная структура регионального конкурса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5.1. Общее руководство проведением Регионального конкурса осуществляет Организационный комитет (далее – Оргкомитет).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5.2. В состав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Оргкомитета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входят представители органов исполнительной власти, некоммерческих организаций, общественных деятелей и др.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ind w:hanging="0" w:lef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Порядок проведения  регионального конкурса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Сроки проведения Конкурса: с 20 марта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6.2. Региональный конкурс проводится в 2 этапа: областной                          и муниципальный.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6.3. Муниципальный этап проводится с 20 марта по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- проведение Конкурса в муниципальных образованиях.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 На муниципальном этапе Конкурса: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6.4.1. Министерство социальных отношений Челябинской области   информирует глав муниципальных районов и городских округов Челябинской области о проведении Конкурса.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 Администрации Глав муниципальных образований: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6.4.2.1. Информируют семьи, проживающие на территории муниципального образования, о проведении Конкурса путем размещения материалов в СМИ, на официальных сайтах и т.п.;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6.4.2.2. Оказывают содействие семьям, проживающим  на  территории муниципального образования, изъявившим желание участвовать в Конкурсе, в оформлении пакета документов (конкурсных материалов, в том числе фото и видеоматериалов);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6.4.2.3. Осуществляют приём заявок;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6.4.2.4. Организуют конкурсные испытания для определения победителей по номинациям;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6.4.2.5. Подводят итоги по номинациям внутри муниципального образования;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6.4.2.6. Награждают победителей муниципального этапа Конкурса                 по номинациям, занявших 1,2,3 места, почетными грамотами (дипломами);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6.4.2.7. Направляют в Оргкомитет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дистанционно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электронный адрес: </w:t>
      </w:r>
      <w:r>
        <w:rPr>
          <w:rStyle w:val="Hyperlink"/>
          <w:rFonts w:cs="Times New Roman" w:ascii="Times New Roman" w:hAnsi="Times New Roman"/>
          <w:sz w:val="28"/>
          <w:szCs w:val="28"/>
        </w:rPr>
        <w:t>Perelmuter.NV@minsoc74.ru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заявку на победителей по форме согласно Приложению 1                             к  настоящему Положению, занявших 1 место в каждой из номинаций                   (от муниципального образования);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пакет документов (конкурсных материалов) в соответствии                         с требованиями согласно Приложению 2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6.4.2.8. Размещают информацию в местных СМИ по итогам Конкурса на уровне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6.4.2.9. Предоставляют информацию в конкурсную комиссию (согласно Приложению 3 к Положению):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 количестве  семей, принявших  участие  в первом этапе Конкурса  (по номинациям);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 количестве семей, занявших 1,2,3 места (по номинациям);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 мероприятиях, проведенных на первом этапе Конкурса (кратко).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6.4.2.10. Обеспечивают направление на торжественную церемонию награждения семей-победителей областного этапа Всероссийского конкурса и Всероссийского конкурса.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6.5. Областной этап проводится в период с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26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 мая по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31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 мая 202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 года.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6.6. Оргкомитет: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- осуществляет прием заявок от муниципальных образований Челябинской области в срок до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26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 мая 202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 года;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-  подводит итоги проведения Конкурса, определяет по одному победителю по каждой номинации. Решение принимается открытым голосованием и считается правомочными в случае голосования более половины членов конкурсной комиссии. Победившими считаются участники, чьи конкурсные работы получили наибольшее число голосов участвующих членов конкурсной комиссии.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- направляет в адрес Фонда поддержки детей, находящихся в трудной жизненной ситуации: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а) представления на победителей Регионального конкурса для участия во Всероссийском конкурсе «Семья года»;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б) информацию о проведении Регионального конкурса;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 xml:space="preserve">в) материалы на семей-победителей Регионального конкурса (копии грамот, дипломов, благодарственных писем,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фотографии, видеоролик</w:t>
      </w:r>
      <w:r>
        <w:rPr>
          <w:rFonts w:eastAsia="Times New Roman" w:cs="Times New Roman" w:ascii="Times New Roman" w:hAnsi="Times New Roman"/>
          <w:sz w:val="28"/>
          <w:szCs w:val="28"/>
          <w:lang w:eastAsia="ru-RU" w:bidi="hi-IN"/>
        </w:rPr>
        <w:t>).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9"/>
        <w:tblW w:w="963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7"/>
        <w:gridCol w:w="4027"/>
      </w:tblGrid>
      <w:tr>
        <w:trPr/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ru-RU" w:eastAsia="en-US" w:bidi="ar-SA"/>
              </w:rPr>
              <w:t>Приложение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к Положению о проведении регионального этапа Всероссийского конкурса                 «Семья года» в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 году</w:t>
            </w:r>
          </w:p>
        </w:tc>
      </w:tr>
    </w:tbl>
    <w:p>
      <w:pPr>
        <w:pStyle w:val="Normal"/>
        <w:tabs>
          <w:tab w:val="clear" w:pos="708"/>
          <w:tab w:val="left" w:pos="1215" w:leader="none"/>
        </w:tabs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Представление на участие семьи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региональном конкурсе «Семья года»</w:t>
      </w:r>
      <w:r>
        <w:rPr>
          <w:rStyle w:val="FootnoteReference"/>
          <w:rFonts w:cs="Times New Roman" w:ascii="Times New Roman" w:hAnsi="Times New Roman"/>
          <w:b/>
          <w:sz w:val="28"/>
          <w:szCs w:val="28"/>
        </w:rPr>
        <w:footnoteReference w:id="2"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spacing w:before="0" w:after="240"/>
        <w:ind w:hanging="0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Наименование муниципального образования Челябинской области: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________________________________________________________</w:t>
      </w:r>
    </w:p>
    <w:p>
      <w:pPr>
        <w:pStyle w:val="ListParagraph"/>
        <w:spacing w:before="0" w:after="240"/>
        <w:ind w:hanging="0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tLeast" w:line="200"/>
        <w:ind w:hanging="360"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Номинация, по которой заявлена семья</w:t>
      </w:r>
      <w:r>
        <w:rPr>
          <w:rFonts w:cs="Times New Roman" w:ascii="Times New Roman" w:hAnsi="Times New Roman"/>
          <w:sz w:val="28"/>
          <w:szCs w:val="28"/>
        </w:rPr>
        <w:t>:  ________________________</w:t>
      </w:r>
    </w:p>
    <w:p>
      <w:pPr>
        <w:pStyle w:val="ListParagraph"/>
        <w:spacing w:lineRule="atLeast" w:line="200"/>
        <w:ind w:hanging="0"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tLeast" w:line="200"/>
        <w:ind w:hanging="360"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 семьи:</w:t>
      </w:r>
    </w:p>
    <w:tbl>
      <w:tblPr>
        <w:tblW w:w="952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24"/>
        <w:gridCol w:w="2863"/>
        <w:gridCol w:w="1675"/>
        <w:gridCol w:w="1984"/>
        <w:gridCol w:w="2580"/>
      </w:tblGrid>
      <w:tr>
        <w:trPr>
          <w:trHeight w:val="115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Стаж семейной жизни 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 Основные достижения членов семьи в профессиональной, общественной, волонтерской и благотворительной, творческой, предпринимательской, учебной, спортивной деятельности с указанием ФИО члена семьи и кратким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описанием достижений:</w:t>
      </w:r>
      <w:r>
        <w:rPr>
          <w:rFonts w:eastAsia="Times New Roman" w:cs="Times New Roman" w:ascii="Times New Roman" w:hAnsi="Times New Roman"/>
          <w:b/>
          <w:vanish/>
          <w:sz w:val="28"/>
          <w:szCs w:val="28"/>
          <w:lang w:eastAsia="ru-RU"/>
        </w:rPr>
        <w:t>_________________________________________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 Краткое описание  истории, семейных ценностей и традиций семьи: 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7.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 xml:space="preserve">Контактный телефон и электронный адрес одного из членов семьи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_____________________________________________________________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8. Ссылка на аккаунт в социальных сетях, отражающий общественную активность семьи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(если имеется)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___________________ ______________________________________________________________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9. Копия свидетельства о заключении брака, копии свидетельств                    о рождении на каждого ребенка, копии документов, удостоверяющих личность заявителей и факт проживающих факт проживания заявителей на территории Челябинской области (в приложении)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>
      <w:pPr>
        <w:pStyle w:val="Normal"/>
        <w:spacing w:before="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Style w:val="a9"/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Председатель конкурсной комиссии муниципального образования Челябинской области регионального этапа Всероссийского конкурса «Семья года»</w:t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_______________________/ Ф.И.О /</w:t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        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vertAlign w:val="superscript"/>
                <w:lang w:val="ru-RU" w:eastAsia="ru-RU" w:bidi="ar-SA"/>
              </w:rPr>
              <w:t>(подпись)</w:t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  <w:lang w:val="en-US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themeColor="text1" w:val="000000"/>
          <w:sz w:val="24"/>
          <w:szCs w:val="28"/>
        </w:rPr>
        <w:t>Приложение 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к Положению о проведении регионального этапа Всероссийского конкурса «Семья года» на территории Челябинской области  в 202</w:t>
      </w:r>
      <w:r>
        <w:rPr>
          <w:rFonts w:cs="Times New Roman" w:ascii="Times New Roman" w:hAnsi="Times New Roman"/>
          <w:sz w:val="24"/>
          <w:szCs w:val="28"/>
        </w:rPr>
        <w:t>5</w:t>
      </w:r>
      <w:r>
        <w:rPr>
          <w:rFonts w:cs="Times New Roman" w:ascii="Times New Roman" w:hAnsi="Times New Roman"/>
          <w:sz w:val="24"/>
          <w:szCs w:val="28"/>
        </w:rPr>
        <w:t xml:space="preserve"> году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before="0" w:after="0"/>
        <w:ind w:hanging="0" w:right="-1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Требования, предъявляемые к оформлению письменных представлений и материалов на победителей муниципального этапа регионального конкурса для участия во Всероссийском конкурсе «Семья года»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eastAsia="Times New Roman" w:cs="Times New Roman"/>
          <w:b/>
          <w:color w:themeColor="text1" w:val="000000"/>
          <w:sz w:val="1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18"/>
          <w:szCs w:val="28"/>
          <w:lang w:eastAsia="ru-RU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 Представления и материалы на семей-победителей направляются                   в виде одного архивированного файла или ссылки для скачивания материалов с внешних серверов (Google Диск, Яндекс Диск, Облако Mail.ru или др.). В теме письма необходимо указать: «СЕМЬЯ ГОДА и наименование муниципального образования Челябинской области».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2. На каждую семью формируется отдельная папка. Название папки должно содержать фамилию семьи, номинацию, по которой она заявлена,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муниципальное образование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text1" w:val="000000"/>
          <w:sz w:val="28"/>
          <w:szCs w:val="28"/>
          <w:lang w:eastAsia="ru-RU"/>
        </w:rPr>
        <w:t xml:space="preserve">например, Ивановы – Многодетная семья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text1" w:val="000000"/>
          <w:sz w:val="28"/>
          <w:szCs w:val="28"/>
          <w:lang w:eastAsia="ru-RU"/>
        </w:rPr>
        <w:t>Челябинск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text1" w:val="000000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3. На каждую семью, заявленную для участия в региональном конкурсе,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дополнительно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должны быть представлены следующие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сведения          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материалы: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Номинация;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Династия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text1" w:val="000000"/>
          <w:sz w:val="28"/>
          <w:szCs w:val="28"/>
          <w:lang w:eastAsia="ru-RU"/>
        </w:rPr>
        <w:t>(например: династия военных, врачей, педагогов, железнодорожников и др.);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Фамилия семьи с проставлением ударения; 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Адрес регистрации семьи; 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Количество детей, всего/ из них несовершеннолетние;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Состав  семьи: ФИО, степень родства, дата рождения ((число, месяц, год), возраст, место работы (учебы), должность, телефон, адрес регистрации/проживания семьи, электронный адрес);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Количество лет совместной семейной жизни;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Описание достижений семьи, необходимо описать достижения каждого члена семьи (поле для ввода текстовой информации);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Описание истории семьи, семейных ценностей и традиций, передающихся из поколения к поколению (поле для ввода текстовой информации);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Копия свидетельства о браке прикрепляется вложением в формате pdf. 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Видеоролик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(презентация не допускается)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в формате MP4, MOV, AVI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ru-RU"/>
        </w:rPr>
        <w:t>(обязательно)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 Продолжительность видеоролика не должна превышать 2 минуты; в видеоролике должна содержаться информация о составе семьи, её достижениях,  семейных ценностях и традициях (ссылка на видеоролик должна быть активной, без ввода пароля);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- Семейные фотографии, соответствующие следующим требованиям: JPG или TIFF; 300 dpi; размер фотографии больше 5 мб, 1920*1080 не более 10 штук; каждая фотография должна быть подписана;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Дополнительные материалы: грамоты, дипломы, благодарственные письма, другие наградные материалы, портфолио, публикации СМИ (сканируются и прикрепляются одним файлом на каждого члена семьи                    в формате pdf) например: грамоты папы, грамоты мамы и т.д.; 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- Согласие на обработку персональных данных на участие                           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региональном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этапе Конкурса заполняется в соответствии с установленной формой, совершеннолетние дети Согласие заполняют собственноручно,               за несовершеннолетних детей Согласие заполняет законный представитель - мать либо отец и прикрепляется в формате pdf.</w:t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/>
      </w:r>
    </w:p>
    <w:tbl>
      <w:tblPr>
        <w:tblStyle w:val="a9"/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1"/>
        <w:gridCol w:w="3968"/>
      </w:tblGrid>
      <w:tr>
        <w:trPr/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Приложение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к Положению о проведении регионального этапа Всероссийского конкурса «Семья года» на территории Челябинской области в 202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 xml:space="preserve"> году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before="0" w:after="0"/>
        <w:ind w:hanging="0" w:right="-1"/>
        <w:jc w:val="center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Информация о проведении муниципального этапа конкурса</w:t>
      </w:r>
      <w:r>
        <w:rPr>
          <w:rStyle w:val="FootnoteReference"/>
          <w:rFonts w:cs="Times New Roman" w:ascii="Times New Roman" w:hAnsi="Times New Roman"/>
          <w:b/>
          <w:sz w:val="28"/>
          <w:szCs w:val="28"/>
        </w:rPr>
        <w:footnoteReference w:id="3"/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1.  Председатель конкурсной комиссии муниципального образования (Ф.И.О., должность, контакты) _____________ 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2. Сроки проведения регионального этапа Всероссийского конкурса «Семья года»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3. Количество семей-участников муниципального образования ______,           в том числе по номинациям: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«Многодетная семья» _____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«Молодая семья» _____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«Сельская семья» _____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«Золотая семья» _____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«Семья – хранитель традиций» ______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«Семья защитника Отечества» ______</w:t>
      </w:r>
      <w:r>
        <w:rPr>
          <w:rFonts w:cs="Times New Roman" w:ascii="Times New Roman" w:hAnsi="Times New Roman"/>
          <w:color w:themeColor="text1" w:val="000000"/>
          <w:sz w:val="28"/>
          <w:szCs w:val="28"/>
          <w:u w:val="single"/>
        </w:rPr>
        <w:t xml:space="preserve">            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Если в муниципальном образовании проводился конкурс по другим номинациям, перечислить их с указанием количества семей-участников 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 xml:space="preserve">4. Мероприятия </w:t>
      </w:r>
      <w:r>
        <w:rPr>
          <w:rFonts w:ascii="Times New Roman" w:hAnsi="Times New Roman"/>
          <w:b/>
          <w:color w:themeColor="text1" w:val="000000"/>
          <w:sz w:val="28"/>
          <w:szCs w:val="28"/>
        </w:rPr>
        <w:t xml:space="preserve">семейной тематики, организуемые в рамках конкурса (например, </w:t>
      </w:r>
      <w:r>
        <w:rPr>
          <w:rFonts w:ascii="Times New Roman" w:hAnsi="Times New Roman"/>
          <w:b/>
          <w:color w:themeColor="text1" w:val="000000"/>
          <w:sz w:val="28"/>
          <w:szCs w:val="28"/>
          <w:lang w:val="en-US"/>
        </w:rPr>
        <w:t>PR</w:t>
      </w:r>
      <w:r>
        <w:rPr>
          <w:rFonts w:ascii="Times New Roman" w:hAnsi="Times New Roman"/>
          <w:b/>
          <w:color w:themeColor="text1" w:val="000000"/>
          <w:sz w:val="28"/>
          <w:szCs w:val="28"/>
        </w:rPr>
        <w:t xml:space="preserve">-акции, фестивали, праздники, соревнования                           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и др.)___________________________________________________________ 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5. Информация об участии семей-победителей Всероссийского конкурса предыдущих лет  в мероприятиях семейной направленности, проводимых в регионе: __________________________ 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 xml:space="preserve">6. </w:t>
      </w:r>
      <w:r>
        <w:rPr>
          <w:rFonts w:ascii="Times New Roman" w:hAnsi="Times New Roman"/>
          <w:b/>
          <w:color w:themeColor="text1" w:val="000000"/>
          <w:sz w:val="28"/>
          <w:szCs w:val="28"/>
        </w:rPr>
        <w:t xml:space="preserve">Информационные ресурсы (сайты органов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______________</w:t>
      </w:r>
    </w:p>
    <w:p>
      <w:pPr>
        <w:pStyle w:val="Normal"/>
        <w:rPr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7. Фото и видео материалы о проведении конкурса (в приложении)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hanging="0" w:right="-1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tbl>
      <w:tblPr>
        <w:tblStyle w:val="a9"/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Председатель конкурсной комиссии муниципального образования Челябинской области регионального этапа Всероссийского конкурса             «Семья года»</w:t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_____________________/    ФИО  /</w:t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left"/>
              <w:rPr>
                <w:rFonts w:ascii="Times New Roman" w:hAnsi="Times New Roman" w:cs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vertAlign w:val="superscript"/>
                <w:lang w:val="ru-RU" w:eastAsia="ru-RU" w:bidi="ar-SA"/>
              </w:rPr>
              <w:t xml:space="preserve">                           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vertAlign w:val="superscript"/>
                <w:lang w:val="ru-RU" w:eastAsia="ru-RU" w:bidi="ar-SA"/>
              </w:rPr>
              <w:t>(подпись)</w:t>
            </w:r>
          </w:p>
          <w:p>
            <w:pPr>
              <w:pStyle w:val="Normal"/>
              <w:widowControl/>
              <w:tabs>
                <w:tab w:val="clear" w:pos="708"/>
                <w:tab w:val="left" w:pos="1215" w:leader="none"/>
              </w:tabs>
              <w:suppressAutoHyphens w:val="true"/>
              <w:spacing w:lineRule="auto" w:line="240" w:before="0" w:after="0"/>
              <w:ind w:hanging="0" w:right="-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к Положению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 Всероссийском конкурсе «Семья года»</w:t>
      </w:r>
    </w:p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21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</w:t>
      </w:r>
    </w:p>
    <w:p>
      <w:pPr>
        <w:pStyle w:val="Normal"/>
        <w:spacing w:lineRule="auto" w:line="240" w:before="21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обработку персональных данных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___________________________________________________________________,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lang w:eastAsia="ru-RU"/>
        </w:rPr>
        <w:t>(фамилия, имя, отчество (при наличии) субъекта персональных данных)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 соответствии с </w:t>
      </w:r>
      <w:r>
        <w:fldChar w:fldCharType="begin"/>
      </w:r>
      <w:r>
        <w:rPr>
          <w:rStyle w:val="Style9"/>
          <w:sz w:val="24"/>
          <w:u w:val="single"/>
          <w:szCs w:val="24"/>
          <w:rFonts w:eastAsia="Times New Roman" w:cs="Times New Roman" w:ascii="Times New Roman" w:hAnsi="Times New Roman"/>
          <w:color w:val="1A0DAB"/>
          <w:lang w:eastAsia="ru-RU"/>
        </w:rPr>
        <w:instrText xml:space="preserve"> HYPERLINK "https://www.consultant.ru/document/cons_doc_LAW_422875/6c94959bc017ac80140621762d2ac59f6006b08c/" \l "dst100282"</w:instrText>
      </w:r>
      <w:r>
        <w:rPr>
          <w:rStyle w:val="Style9"/>
          <w:sz w:val="24"/>
          <w:u w:val="single"/>
          <w:szCs w:val="24"/>
          <w:rFonts w:eastAsia="Times New Roman" w:cs="Times New Roman" w:ascii="Times New Roman" w:hAnsi="Times New Roman"/>
          <w:color w:val="1A0DAB"/>
          <w:lang w:eastAsia="ru-RU"/>
        </w:rPr>
        <w:fldChar w:fldCharType="separate"/>
      </w:r>
      <w:r>
        <w:rPr>
          <w:rStyle w:val="Style9"/>
          <w:rFonts w:eastAsia="Times New Roman" w:cs="Times New Roman" w:ascii="Times New Roman" w:hAnsi="Times New Roman"/>
          <w:color w:val="1A0DAB"/>
          <w:sz w:val="24"/>
          <w:szCs w:val="24"/>
          <w:u w:val="single"/>
          <w:lang w:eastAsia="ru-RU"/>
        </w:rPr>
        <w:t>пунктом 4 статьи 9</w:t>
      </w:r>
      <w:r>
        <w:rPr>
          <w:rStyle w:val="Style9"/>
          <w:sz w:val="24"/>
          <w:u w:val="single"/>
          <w:szCs w:val="24"/>
          <w:rFonts w:eastAsia="Times New Roman" w:cs="Times New Roman" w:ascii="Times New Roman" w:hAnsi="Times New Roman"/>
          <w:color w:val="1A0DAB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Федерального закона от 27 июля 2006 г. № 152-ФЗ «О персональных данных», зарегистрирован(а) по адресу: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документ, удостоверяющий личность: _______________________________________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1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целях участия во Всероссийском конкурсе «Семья года» даю согласие: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Министерству социальных отношений Челябинской области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членам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регионального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организационного комитета Всероссийского конкурса «Семья года» _____________________________________________________________________________ </w:t>
      </w:r>
      <w:r>
        <w:rPr>
          <w:rFonts w:eastAsia="Times New Roman" w:cs="Times New Roman" w:ascii="Times New Roman" w:hAnsi="Times New Roman"/>
          <w:color w:val="000000"/>
          <w:sz w:val="18"/>
          <w:lang w:eastAsia="ru-RU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обработку моих персональных данных и персональных данных моих несовершеннолетних детей:_____________________________________________________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18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24"/>
          <w:lang w:eastAsia="ru-RU"/>
        </w:rPr>
        <w:t>(указывается фамилия, имя, отчество (при наличии) ребенка, год рождения)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 именно: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паспортные данные; свидетельство о браке; сведения о рождении; фото и видеоматериалы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то  есть на совершение действий, предусмотренных </w:t>
      </w:r>
      <w:r>
        <w:fldChar w:fldCharType="begin"/>
      </w:r>
      <w:r>
        <w:rPr>
          <w:rStyle w:val="Style9"/>
          <w:sz w:val="24"/>
          <w:u w:val="single"/>
          <w:szCs w:val="24"/>
          <w:rFonts w:eastAsia="Times New Roman" w:cs="Times New Roman" w:ascii="Times New Roman" w:hAnsi="Times New Roman"/>
          <w:color w:val="1A0DAB"/>
          <w:lang w:eastAsia="ru-RU"/>
        </w:rPr>
        <w:instrText xml:space="preserve"> HYPERLINK "https://www.consultant.ru/document/cons_doc_LAW_422875/4f41fe599ce341751e4e34dc50a4b676674c1416/" \l "dst100239"</w:instrText>
      </w:r>
      <w:r>
        <w:rPr>
          <w:rStyle w:val="Style9"/>
          <w:sz w:val="24"/>
          <w:u w:val="single"/>
          <w:szCs w:val="24"/>
          <w:rFonts w:eastAsia="Times New Roman" w:cs="Times New Roman" w:ascii="Times New Roman" w:hAnsi="Times New Roman"/>
          <w:color w:val="1A0DAB"/>
          <w:lang w:eastAsia="ru-RU"/>
        </w:rPr>
        <w:fldChar w:fldCharType="separate"/>
      </w:r>
      <w:r>
        <w:rPr>
          <w:rStyle w:val="Style9"/>
          <w:rFonts w:eastAsia="Times New Roman" w:cs="Times New Roman" w:ascii="Times New Roman" w:hAnsi="Times New Roman"/>
          <w:color w:val="1A0DAB"/>
          <w:sz w:val="24"/>
          <w:szCs w:val="24"/>
          <w:u w:val="single"/>
          <w:lang w:eastAsia="ru-RU"/>
        </w:rPr>
        <w:t>пунктом 3 части 1 статьи 3</w:t>
      </w:r>
      <w:r>
        <w:rPr>
          <w:rStyle w:val="Style9"/>
          <w:sz w:val="24"/>
          <w:u w:val="single"/>
          <w:szCs w:val="24"/>
          <w:rFonts w:eastAsia="Times New Roman" w:cs="Times New Roman" w:ascii="Times New Roman" w:hAnsi="Times New Roman"/>
          <w:color w:val="1A0DAB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Федерального  закона  от  27  июля 2006 г. № 152-ФЗ «О персональных данных».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Настоящее согласие действует со дня </w:t>
      </w:r>
      <w:bookmarkStart w:id="1" w:name="_GoBack_Копия_1"/>
      <w:bookmarkEnd w:id="1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его подписания до дня отзыва в письменной форме.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от 27 июля      2006 г.  № 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071" w:type="dxa"/>
        <w:jc w:val="left"/>
        <w:tblInd w:w="60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noHBand="0" w:noVBand="1" w:firstColumn="1" w:lastRow="0" w:lastColumn="0" w:firstRow="1"/>
      </w:tblPr>
      <w:tblGrid>
        <w:gridCol w:w="5987"/>
        <w:gridCol w:w="199"/>
        <w:gridCol w:w="1634"/>
        <w:gridCol w:w="197"/>
        <w:gridCol w:w="1054"/>
      </w:tblGrid>
      <w:tr>
        <w:trPr/>
        <w:tc>
          <w:tcPr>
            <w:tcW w:w="59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99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(подпись)</w:t>
            </w:r>
          </w:p>
        </w:tc>
        <w:tc>
          <w:tcPr>
            <w:tcW w:w="197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1215" w:leader="none"/>
        </w:tabs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418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406104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Материалы, представляемые в форматах </w:t>
      </w:r>
      <w:r>
        <w:rPr>
          <w:rFonts w:cs="Times New Roman" w:ascii="Times New Roman" w:hAnsi="Times New Roman"/>
          <w:sz w:val="24"/>
          <w:szCs w:val="24"/>
          <w:lang w:val="en-US"/>
        </w:rPr>
        <w:t>pdf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tiff</w:t>
      </w:r>
      <w:r>
        <w:rPr>
          <w:rFonts w:cs="Times New Roman" w:ascii="Times New Roman" w:hAnsi="Times New Roman"/>
          <w:sz w:val="24"/>
          <w:szCs w:val="24"/>
        </w:rPr>
        <w:t xml:space="preserve"> и др. </w:t>
      </w:r>
      <w:r>
        <w:rPr>
          <w:rFonts w:cs="Times New Roman" w:ascii="Times New Roman" w:hAnsi="Times New Roman"/>
          <w:b/>
          <w:sz w:val="24"/>
          <w:szCs w:val="24"/>
        </w:rPr>
        <w:t xml:space="preserve">обязательно дублировать в формате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Word</w:t>
      </w:r>
    </w:p>
  </w:footnote>
  <w:footnote w:id="3">
    <w:p>
      <w:pPr>
        <w:pStyle w:val="FootnoteTex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Материалы, представляемые в форматах </w:t>
      </w:r>
      <w:r>
        <w:rPr>
          <w:rFonts w:cs="Times New Roman" w:ascii="Times New Roman" w:hAnsi="Times New Roman"/>
          <w:sz w:val="24"/>
          <w:szCs w:val="24"/>
          <w:lang w:val="en-US"/>
        </w:rPr>
        <w:t>pdf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tiff</w:t>
      </w:r>
      <w:r>
        <w:rPr>
          <w:rFonts w:cs="Times New Roman" w:ascii="Times New Roman" w:hAnsi="Times New Roman"/>
          <w:sz w:val="24"/>
          <w:szCs w:val="24"/>
        </w:rPr>
        <w:t xml:space="preserve"> и др. </w:t>
      </w:r>
      <w:r>
        <w:rPr>
          <w:rFonts w:cs="Times New Roman" w:ascii="Times New Roman" w:hAnsi="Times New Roman"/>
          <w:b/>
          <w:sz w:val="24"/>
          <w:szCs w:val="24"/>
        </w:rPr>
        <w:t xml:space="preserve">обязательно дублировать в формате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77" w:leader="none"/>
        <w:tab w:val="left" w:pos="8083" w:leader="none"/>
        <w:tab w:val="right" w:pos="9071" w:leader="none"/>
        <w:tab w:val="right" w:pos="9355" w:leader="none"/>
      </w:tabs>
      <w:rPr>
        <w:rFonts w:ascii="Times New Roman" w:hAnsi="Times New Roman" w:cs="Times New Roman"/>
        <w:b/>
        <w:sz w:val="24"/>
      </w:rPr>
    </w:pPr>
    <w:r>
      <w:rPr>
        <w:rFonts w:cs="Times New Roman" w:ascii="Times New Roman" w:hAnsi="Times New Roman"/>
        <w:sz w:val="28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4" w:hanging="1455"/>
      </w:pPr>
      <w:rPr>
        <w:color w:val="auto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2524" w:hanging="1455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4" w:hanging="1455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4" w:hanging="1455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4" w:hanging="1455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4" w:hanging="1455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  <w:rPr>
        <w:color w:val="auto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54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9540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9540f"/>
    <w:rPr/>
  </w:style>
  <w:style w:type="character" w:styleId="Hyperlink">
    <w:name w:val="Hyperlink"/>
    <w:basedOn w:val="DefaultParagraphFont"/>
    <w:uiPriority w:val="99"/>
    <w:unhideWhenUsed/>
    <w:rsid w:val="0099540f"/>
    <w:rPr>
      <w:color w:themeColor="hyperlink" w:val="0000FF"/>
      <w:u w:val="single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99540f"/>
    <w:rPr>
      <w:sz w:val="20"/>
      <w:szCs w:val="20"/>
    </w:rPr>
  </w:style>
  <w:style w:type="character" w:styleId="Style17">
    <w:name w:val="Символ сноски"/>
    <w:uiPriority w:val="99"/>
    <w:semiHidden/>
    <w:unhideWhenUsed/>
    <w:qFormat/>
    <w:rsid w:val="0099540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6f21e2"/>
    <w:rPr>
      <w:rFonts w:ascii="Tahoma" w:hAnsi="Tahoma" w:cs="Tahoma"/>
      <w:sz w:val="16"/>
      <w:szCs w:val="16"/>
    </w:rPr>
  </w:style>
  <w:style w:type="character" w:styleId="Style19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954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9954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9540f"/>
    <w:pPr>
      <w:spacing w:before="0" w:after="200"/>
      <w:ind w:hanging="0" w:left="720"/>
      <w:contextualSpacing/>
    </w:pPr>
    <w:rPr/>
  </w:style>
  <w:style w:type="paragraph" w:styleId="ConsPlusNormal" w:customStyle="1">
    <w:name w:val="ConsPlusNormal"/>
    <w:qFormat/>
    <w:rsid w:val="009954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en-US" w:bidi="ar-SA"/>
    </w:rPr>
  </w:style>
  <w:style w:type="paragraph" w:styleId="FootnoteText">
    <w:name w:val="footnote text"/>
    <w:basedOn w:val="Normal"/>
    <w:link w:val="Style16"/>
    <w:uiPriority w:val="99"/>
    <w:semiHidden/>
    <w:unhideWhenUsed/>
    <w:rsid w:val="0099540f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6f21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954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22875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LibreOffice/24.8.4.2$Linux_X86_64 LibreOffice_project/480$Build-2</Application>
  <AppVersion>15.0000</AppVersion>
  <Pages>11</Pages>
  <Words>1984</Words>
  <Characters>15917</Characters>
  <CharactersWithSpaces>18448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2022-02-21T09:58:00Z</dcterms:created>
  <dc:creator>Matushina.NS</dc:creator>
  <dc:description/>
  <dc:language>ru-RU</dc:language>
  <cp:lastModifiedBy/>
  <cp:lastPrinted>2023-05-22T06:09:00Z</cp:lastPrinted>
  <dcterms:modified xsi:type="dcterms:W3CDTF">2025-05-12T17:05:20Z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